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0198490"/>
    <w:p w14:paraId="7031DEDB" w14:textId="17EA77CE" w:rsidR="00841673" w:rsidRDefault="009F0FF3" w:rsidP="00C75968">
      <w:pPr>
        <w:pStyle w:val="Heading1"/>
        <w:jc w:val="center"/>
      </w:pPr>
      <w:r w:rsidRPr="00510FF2">
        <mc:AlternateContent>
          <mc:Choice Requires="wps">
            <w:drawing>
              <wp:anchor distT="0" distB="0" distL="114300" distR="114300" simplePos="0" relativeHeight="251753472" behindDoc="0" locked="0" layoutInCell="1" allowOverlap="1" wp14:anchorId="301482AF" wp14:editId="632618F8">
                <wp:simplePos x="0" y="0"/>
                <wp:positionH relativeFrom="margin">
                  <wp:align>left</wp:align>
                </wp:positionH>
                <wp:positionV relativeFrom="paragraph">
                  <wp:posOffset>-210924</wp:posOffset>
                </wp:positionV>
                <wp:extent cx="5984240" cy="68239"/>
                <wp:effectExtent l="0" t="0" r="16510" b="2730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4240" cy="68239"/>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D526A" id="Rectangle 5" o:spid="_x0000_s1026" alt="&quot;&quot;" style="position:absolute;margin-left:0;margin-top:-16.6pt;width:471.2pt;height:5.3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" fillcolor="#0070c0" strokecolor="#0070c0" strokeweight="1pt">
                <w10:wrap anchorx="margin"/>
              </v:rect>
            </w:pict>
          </mc:Fallback>
        </mc:AlternateContent>
      </w:r>
      <w:r>
        <w:t xml:space="preserve">Interagency Committee on Disability Research (ICDR) State of the Science Conference on Disability </w:t>
      </w:r>
      <w:r w:rsidR="00655E85">
        <w:t>Statistics</w:t>
      </w:r>
    </w:p>
    <w:p w14:paraId="7EA46F03" w14:textId="77777777" w:rsidR="00841673" w:rsidRDefault="00841673" w:rsidP="003A00FB">
      <w:pPr>
        <w:pStyle w:val="NoSpacing"/>
      </w:pPr>
    </w:p>
    <w:p w14:paraId="290BA0AC" w14:textId="269C554E" w:rsidR="00C75968" w:rsidRPr="00680393" w:rsidRDefault="00C75968" w:rsidP="00680393">
      <w:pPr>
        <w:pStyle w:val="Heading1"/>
        <w:jc w:val="center"/>
        <w:rPr>
          <w:sz w:val="40"/>
          <w:szCs w:val="40"/>
        </w:rPr>
      </w:pPr>
      <w:r w:rsidRPr="00680393">
        <w:rPr>
          <w:sz w:val="40"/>
          <w:szCs w:val="40"/>
        </w:rPr>
        <w:t>February 9 and 10, 2023</w:t>
      </w:r>
    </w:p>
    <w:p w14:paraId="4FE218A3" w14:textId="77777777" w:rsidR="00C75968" w:rsidRPr="00680393" w:rsidRDefault="00C75968" w:rsidP="00BF2232">
      <w:pPr>
        <w:spacing w:before="120" w:after="120"/>
      </w:pPr>
    </w:p>
    <w:p w14:paraId="7B405D54" w14:textId="0F3791CC" w:rsidR="007A46C4" w:rsidRPr="007A46C4" w:rsidRDefault="00841673" w:rsidP="007A46C4">
      <w:pPr>
        <w:pStyle w:val="Heading1"/>
        <w:spacing w:after="4200"/>
        <w:jc w:val="center"/>
        <w:rPr>
          <w:sz w:val="40"/>
          <w:szCs w:val="40"/>
        </w:rPr>
      </w:pPr>
      <w:r w:rsidRPr="00680393">
        <w:rPr>
          <w:sz w:val="40"/>
          <w:szCs w:val="40"/>
        </w:rPr>
        <w:t>Key Findings</w:t>
      </w:r>
    </w:p>
    <w:p w14:paraId="48E66D0E" w14:textId="4AF27E5D" w:rsidR="00756E3B" w:rsidRDefault="00C75968" w:rsidP="00756E3B">
      <w:pPr>
        <w:spacing w:after="1200"/>
        <w:jc w:val="center"/>
      </w:pPr>
      <w:r>
        <w:rPr>
          <w:noProof/>
        </w:rPr>
        <w:drawing>
          <wp:inline distT="0" distB="0" distL="0" distR="0" wp14:anchorId="55FF989F" wp14:editId="5AEEA8D3">
            <wp:extent cx="2336800" cy="1765300"/>
            <wp:effectExtent l="0" t="0" r="6350" b="6350"/>
            <wp:docPr id="14" name="Picture 14" descr="Interagency Committee on Disability Research (ICD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nteragency Committee on Disability Research (ICD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6800" cy="1765300"/>
                    </a:xfrm>
                    <a:prstGeom prst="rect">
                      <a:avLst/>
                    </a:prstGeom>
                    <a:noFill/>
                    <a:ln>
                      <a:noFill/>
                    </a:ln>
                  </pic:spPr>
                </pic:pic>
              </a:graphicData>
            </a:graphic>
          </wp:inline>
        </w:drawing>
      </w:r>
    </w:p>
    <w:p w14:paraId="00E9A980" w14:textId="77777777" w:rsidR="00841673" w:rsidRPr="00841673" w:rsidRDefault="00841673" w:rsidP="00841673">
      <w:pPr>
        <w:pStyle w:val="Heading2"/>
      </w:pPr>
      <w:r>
        <w:lastRenderedPageBreak/>
        <w:t>Abbreviations</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280"/>
      </w:tblGrid>
      <w:tr w:rsidR="003A00FB" w:rsidRPr="003A00FB" w14:paraId="3E03CFB8" w14:textId="77777777" w:rsidTr="00BF2232">
        <w:trPr>
          <w:cantSplit/>
          <w:tblHeader/>
        </w:trPr>
        <w:tc>
          <w:tcPr>
            <w:tcW w:w="1795" w:type="dxa"/>
          </w:tcPr>
          <w:p w14:paraId="6F3B59DC" w14:textId="77777777" w:rsidR="003A00FB" w:rsidRPr="003A00FB" w:rsidRDefault="003A00FB" w:rsidP="004153B4">
            <w:pPr>
              <w:spacing w:line="360" w:lineRule="auto"/>
              <w:rPr>
                <w:rFonts w:eastAsia="DengXian" w:cs="Arial"/>
                <w:color w:val="000000" w:themeColor="text1"/>
                <w:lang w:eastAsia="zh-CN"/>
              </w:rPr>
            </w:pPr>
            <w:bookmarkStart w:id="1" w:name="_Hlk133939052"/>
            <w:r w:rsidRPr="003A00FB">
              <w:rPr>
                <w:rFonts w:eastAsia="DengXian" w:cs="Arial"/>
                <w:color w:val="000000" w:themeColor="text1"/>
                <w:lang w:eastAsia="zh-CN"/>
              </w:rPr>
              <w:t>ACS</w:t>
            </w:r>
          </w:p>
        </w:tc>
        <w:tc>
          <w:tcPr>
            <w:tcW w:w="8280" w:type="dxa"/>
          </w:tcPr>
          <w:p w14:paraId="5958C82A"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 xml:space="preserve">American Community Survey </w:t>
            </w:r>
          </w:p>
        </w:tc>
      </w:tr>
      <w:tr w:rsidR="003A00FB" w:rsidRPr="003A00FB" w14:paraId="38914119" w14:textId="77777777" w:rsidTr="00BF2232">
        <w:trPr>
          <w:cantSplit/>
          <w:tblHeader/>
        </w:trPr>
        <w:tc>
          <w:tcPr>
            <w:tcW w:w="1795" w:type="dxa"/>
          </w:tcPr>
          <w:p w14:paraId="3344A53B"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ASPE</w:t>
            </w:r>
          </w:p>
        </w:tc>
        <w:tc>
          <w:tcPr>
            <w:tcW w:w="8280" w:type="dxa"/>
          </w:tcPr>
          <w:p w14:paraId="2F85BC30"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Office of the Assistant Secretary for Planning and Evaluation</w:t>
            </w:r>
          </w:p>
        </w:tc>
      </w:tr>
      <w:tr w:rsidR="003A00FB" w:rsidRPr="003A00FB" w14:paraId="53811B70" w14:textId="77777777" w:rsidTr="00BF2232">
        <w:trPr>
          <w:cantSplit/>
          <w:tblHeader/>
        </w:trPr>
        <w:tc>
          <w:tcPr>
            <w:tcW w:w="1795" w:type="dxa"/>
          </w:tcPr>
          <w:p w14:paraId="377B36BF"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BMS</w:t>
            </w:r>
          </w:p>
        </w:tc>
        <w:tc>
          <w:tcPr>
            <w:tcW w:w="8280" w:type="dxa"/>
          </w:tcPr>
          <w:p w14:paraId="707BABF7"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Burn Injury Model System</w:t>
            </w:r>
          </w:p>
        </w:tc>
      </w:tr>
      <w:tr w:rsidR="003A00FB" w:rsidRPr="003A00FB" w14:paraId="6BA82C1F" w14:textId="77777777" w:rsidTr="00BF2232">
        <w:trPr>
          <w:cantSplit/>
          <w:tblHeader/>
        </w:trPr>
        <w:tc>
          <w:tcPr>
            <w:tcW w:w="1795" w:type="dxa"/>
          </w:tcPr>
          <w:p w14:paraId="1B068982"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CMS</w:t>
            </w:r>
          </w:p>
        </w:tc>
        <w:tc>
          <w:tcPr>
            <w:tcW w:w="8280" w:type="dxa"/>
          </w:tcPr>
          <w:p w14:paraId="7E71B7E1"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Centers for Medicare &amp; Medicaid Services</w:t>
            </w:r>
          </w:p>
        </w:tc>
      </w:tr>
      <w:tr w:rsidR="003A00FB" w:rsidRPr="003A00FB" w14:paraId="32DEB7C4" w14:textId="77777777" w:rsidTr="00BF2232">
        <w:trPr>
          <w:cantSplit/>
          <w:tblHeader/>
        </w:trPr>
        <w:tc>
          <w:tcPr>
            <w:tcW w:w="1795" w:type="dxa"/>
          </w:tcPr>
          <w:p w14:paraId="2DB184FE"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CRN</w:t>
            </w:r>
          </w:p>
        </w:tc>
        <w:tc>
          <w:tcPr>
            <w:tcW w:w="8280" w:type="dxa"/>
          </w:tcPr>
          <w:p w14:paraId="74C7DFB9"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Clinical research network</w:t>
            </w:r>
          </w:p>
        </w:tc>
      </w:tr>
      <w:tr w:rsidR="003A00FB" w:rsidRPr="003A00FB" w14:paraId="47F286BF" w14:textId="77777777" w:rsidTr="00BF2232">
        <w:trPr>
          <w:cantSplit/>
          <w:tblHeader/>
        </w:trPr>
        <w:tc>
          <w:tcPr>
            <w:tcW w:w="1795" w:type="dxa"/>
          </w:tcPr>
          <w:p w14:paraId="253CA1E9"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DHDS</w:t>
            </w:r>
          </w:p>
        </w:tc>
        <w:tc>
          <w:tcPr>
            <w:tcW w:w="8280" w:type="dxa"/>
          </w:tcPr>
          <w:p w14:paraId="300EEEF9"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Disability and Health Data System</w:t>
            </w:r>
          </w:p>
        </w:tc>
      </w:tr>
      <w:tr w:rsidR="003A00FB" w:rsidRPr="003A00FB" w14:paraId="7728DFEA" w14:textId="77777777" w:rsidTr="00BF2232">
        <w:trPr>
          <w:cantSplit/>
          <w:tblHeader/>
        </w:trPr>
        <w:tc>
          <w:tcPr>
            <w:tcW w:w="1795" w:type="dxa"/>
          </w:tcPr>
          <w:p w14:paraId="3E282162"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HUD</w:t>
            </w:r>
          </w:p>
        </w:tc>
        <w:tc>
          <w:tcPr>
            <w:tcW w:w="8280" w:type="dxa"/>
          </w:tcPr>
          <w:p w14:paraId="1522E7F2"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U.S. Department of Housing and Urban Development</w:t>
            </w:r>
          </w:p>
        </w:tc>
      </w:tr>
      <w:tr w:rsidR="003A00FB" w:rsidRPr="003A00FB" w14:paraId="4DD8E4EC" w14:textId="77777777" w:rsidTr="00BF2232">
        <w:trPr>
          <w:cantSplit/>
          <w:tblHeader/>
        </w:trPr>
        <w:tc>
          <w:tcPr>
            <w:tcW w:w="1795" w:type="dxa"/>
          </w:tcPr>
          <w:p w14:paraId="76230C44"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ICD-10</w:t>
            </w:r>
          </w:p>
        </w:tc>
        <w:tc>
          <w:tcPr>
            <w:tcW w:w="8280" w:type="dxa"/>
          </w:tcPr>
          <w:p w14:paraId="767050CE"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lang w:eastAsia="zh-CN"/>
              </w:rPr>
              <w:t>International Classification of Diseases, Tenth Revision</w:t>
            </w:r>
          </w:p>
        </w:tc>
      </w:tr>
      <w:tr w:rsidR="003A00FB" w:rsidRPr="003A00FB" w14:paraId="4E0AE90C" w14:textId="77777777" w:rsidTr="00BF2232">
        <w:trPr>
          <w:cantSplit/>
          <w:tblHeader/>
        </w:trPr>
        <w:tc>
          <w:tcPr>
            <w:tcW w:w="1795" w:type="dxa"/>
          </w:tcPr>
          <w:p w14:paraId="14D315C4"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ICDR</w:t>
            </w:r>
          </w:p>
        </w:tc>
        <w:tc>
          <w:tcPr>
            <w:tcW w:w="8280" w:type="dxa"/>
          </w:tcPr>
          <w:p w14:paraId="16296B6D"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Interagency Committee on Disability Research</w:t>
            </w:r>
          </w:p>
        </w:tc>
      </w:tr>
      <w:tr w:rsidR="003A00FB" w:rsidRPr="003A00FB" w14:paraId="560BA713" w14:textId="77777777" w:rsidTr="00BF2232">
        <w:trPr>
          <w:cantSplit/>
          <w:tblHeader/>
        </w:trPr>
        <w:tc>
          <w:tcPr>
            <w:tcW w:w="1795" w:type="dxa"/>
          </w:tcPr>
          <w:p w14:paraId="139B5C66"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IDD</w:t>
            </w:r>
          </w:p>
        </w:tc>
        <w:tc>
          <w:tcPr>
            <w:tcW w:w="8280" w:type="dxa"/>
          </w:tcPr>
          <w:p w14:paraId="57759CC2"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lang w:eastAsia="zh-CN"/>
              </w:rPr>
              <w:t>Intellectual and developmental disabilities</w:t>
            </w:r>
          </w:p>
        </w:tc>
      </w:tr>
      <w:tr w:rsidR="003A00FB" w:rsidRPr="003A00FB" w14:paraId="6E79FB84" w14:textId="77777777" w:rsidTr="00BF2232">
        <w:trPr>
          <w:cantSplit/>
          <w:tblHeader/>
        </w:trPr>
        <w:tc>
          <w:tcPr>
            <w:tcW w:w="1795" w:type="dxa"/>
          </w:tcPr>
          <w:p w14:paraId="181573A0"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NCBDDD</w:t>
            </w:r>
          </w:p>
        </w:tc>
        <w:tc>
          <w:tcPr>
            <w:tcW w:w="8280" w:type="dxa"/>
          </w:tcPr>
          <w:p w14:paraId="73E33520" w14:textId="6D630114"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National Center on Birth Defects and Developmental Disabilities</w:t>
            </w:r>
          </w:p>
        </w:tc>
      </w:tr>
      <w:tr w:rsidR="003A00FB" w:rsidRPr="003A00FB" w14:paraId="44C6276E" w14:textId="77777777" w:rsidTr="00BF2232">
        <w:trPr>
          <w:cantSplit/>
          <w:tblHeader/>
        </w:trPr>
        <w:tc>
          <w:tcPr>
            <w:tcW w:w="1795" w:type="dxa"/>
          </w:tcPr>
          <w:p w14:paraId="58B2F090"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NCHS</w:t>
            </w:r>
          </w:p>
        </w:tc>
        <w:tc>
          <w:tcPr>
            <w:tcW w:w="8280" w:type="dxa"/>
          </w:tcPr>
          <w:p w14:paraId="61779CC5"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National Center for Health Statistics</w:t>
            </w:r>
          </w:p>
        </w:tc>
      </w:tr>
      <w:tr w:rsidR="003A00FB" w:rsidRPr="003A00FB" w14:paraId="0495261D" w14:textId="77777777" w:rsidTr="00BF2232">
        <w:trPr>
          <w:cantSplit/>
          <w:tblHeader/>
        </w:trPr>
        <w:tc>
          <w:tcPr>
            <w:tcW w:w="1795" w:type="dxa"/>
          </w:tcPr>
          <w:p w14:paraId="00E37617"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NDSC</w:t>
            </w:r>
          </w:p>
        </w:tc>
        <w:tc>
          <w:tcPr>
            <w:tcW w:w="8280" w:type="dxa"/>
          </w:tcPr>
          <w:p w14:paraId="7F29E077"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lang w:eastAsia="zh-CN"/>
              </w:rPr>
              <w:t>National Data and Statistical Center</w:t>
            </w:r>
          </w:p>
        </w:tc>
      </w:tr>
      <w:tr w:rsidR="003A00FB" w:rsidRPr="003A00FB" w14:paraId="2D7B04AA" w14:textId="77777777" w:rsidTr="00BF2232">
        <w:trPr>
          <w:cantSplit/>
          <w:tblHeader/>
        </w:trPr>
        <w:tc>
          <w:tcPr>
            <w:tcW w:w="1795" w:type="dxa"/>
          </w:tcPr>
          <w:p w14:paraId="68E3DF8E"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NHANES</w:t>
            </w:r>
          </w:p>
        </w:tc>
        <w:tc>
          <w:tcPr>
            <w:tcW w:w="8280" w:type="dxa"/>
          </w:tcPr>
          <w:p w14:paraId="00468C25" w14:textId="2AE1F601"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National Health and Nutrition Examination Survey</w:t>
            </w:r>
          </w:p>
        </w:tc>
      </w:tr>
      <w:tr w:rsidR="003A00FB" w:rsidRPr="003A00FB" w14:paraId="28BF63F8" w14:textId="77777777" w:rsidTr="00BF2232">
        <w:trPr>
          <w:cantSplit/>
          <w:tblHeader/>
        </w:trPr>
        <w:tc>
          <w:tcPr>
            <w:tcW w:w="1795" w:type="dxa"/>
          </w:tcPr>
          <w:p w14:paraId="636EC174"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NHIS</w:t>
            </w:r>
          </w:p>
        </w:tc>
        <w:tc>
          <w:tcPr>
            <w:tcW w:w="8280" w:type="dxa"/>
          </w:tcPr>
          <w:p w14:paraId="48EC3523"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National Health Interview Survey</w:t>
            </w:r>
          </w:p>
        </w:tc>
      </w:tr>
      <w:tr w:rsidR="003A00FB" w:rsidRPr="003A00FB" w14:paraId="43A97DEB" w14:textId="77777777" w:rsidTr="00BF2232">
        <w:trPr>
          <w:cantSplit/>
          <w:tblHeader/>
        </w:trPr>
        <w:tc>
          <w:tcPr>
            <w:tcW w:w="1795" w:type="dxa"/>
          </w:tcPr>
          <w:p w14:paraId="516AFC48"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NIDILRR</w:t>
            </w:r>
          </w:p>
        </w:tc>
        <w:tc>
          <w:tcPr>
            <w:tcW w:w="8280" w:type="dxa"/>
          </w:tcPr>
          <w:p w14:paraId="625A778E"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National Institute on Disability, Independent Living, and Rehabilitation Research</w:t>
            </w:r>
          </w:p>
        </w:tc>
      </w:tr>
      <w:tr w:rsidR="003A00FB" w:rsidRPr="003A00FB" w14:paraId="10C0ACA1" w14:textId="77777777" w:rsidTr="00BF2232">
        <w:trPr>
          <w:cantSplit/>
          <w:tblHeader/>
        </w:trPr>
        <w:tc>
          <w:tcPr>
            <w:tcW w:w="1795" w:type="dxa"/>
          </w:tcPr>
          <w:p w14:paraId="58507976"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NSDUH</w:t>
            </w:r>
          </w:p>
        </w:tc>
        <w:tc>
          <w:tcPr>
            <w:tcW w:w="8280" w:type="dxa"/>
          </w:tcPr>
          <w:p w14:paraId="04C83C5F" w14:textId="77777777" w:rsidR="003A00FB" w:rsidRPr="003A00FB" w:rsidRDefault="003A00FB" w:rsidP="004153B4">
            <w:pPr>
              <w:spacing w:line="360" w:lineRule="auto"/>
              <w:rPr>
                <w:rFonts w:eastAsia="DengXian" w:cs="Arial"/>
                <w:lang w:eastAsia="zh-CN"/>
              </w:rPr>
            </w:pPr>
            <w:r w:rsidRPr="003A00FB">
              <w:rPr>
                <w:rFonts w:eastAsia="DengXian" w:cs="Arial"/>
                <w:lang w:eastAsia="zh-CN"/>
              </w:rPr>
              <w:t>National Survey on Drug Use and Health</w:t>
            </w:r>
          </w:p>
        </w:tc>
      </w:tr>
      <w:tr w:rsidR="003A00FB" w:rsidRPr="003A00FB" w14:paraId="40A41C9B" w14:textId="77777777" w:rsidTr="00BF2232">
        <w:trPr>
          <w:cantSplit/>
          <w:tblHeader/>
        </w:trPr>
        <w:tc>
          <w:tcPr>
            <w:tcW w:w="1795" w:type="dxa"/>
          </w:tcPr>
          <w:p w14:paraId="4AAB6518" w14:textId="77777777" w:rsidR="003A00FB" w:rsidRPr="003A00FB" w:rsidRDefault="003A00FB" w:rsidP="004153B4">
            <w:pPr>
              <w:spacing w:line="360" w:lineRule="auto"/>
              <w:rPr>
                <w:rFonts w:eastAsia="DengXian" w:cs="Arial"/>
                <w:lang w:eastAsia="zh-CN"/>
              </w:rPr>
            </w:pPr>
            <w:r w:rsidRPr="003A00FB">
              <w:rPr>
                <w:rFonts w:eastAsia="DengXian" w:cs="Arial"/>
                <w:lang w:eastAsia="zh-CN"/>
              </w:rPr>
              <w:t>PCORI</w:t>
            </w:r>
          </w:p>
        </w:tc>
        <w:tc>
          <w:tcPr>
            <w:tcW w:w="8280" w:type="dxa"/>
          </w:tcPr>
          <w:p w14:paraId="663955F9" w14:textId="77777777" w:rsidR="003A00FB" w:rsidRPr="003A00FB" w:rsidRDefault="003A00FB" w:rsidP="004153B4">
            <w:pPr>
              <w:spacing w:line="360" w:lineRule="auto"/>
              <w:rPr>
                <w:rFonts w:eastAsia="DengXian" w:cs="Arial"/>
                <w:lang w:eastAsia="zh-CN"/>
              </w:rPr>
            </w:pPr>
            <w:r w:rsidRPr="003A00FB">
              <w:rPr>
                <w:rFonts w:eastAsia="DengXian" w:cs="Arial"/>
                <w:lang w:eastAsia="zh-CN"/>
              </w:rPr>
              <w:t>Patient-Centered Outcome Research Institute</w:t>
            </w:r>
          </w:p>
        </w:tc>
      </w:tr>
      <w:tr w:rsidR="003A00FB" w:rsidRPr="003A00FB" w14:paraId="116F71FC" w14:textId="77777777" w:rsidTr="00BF2232">
        <w:trPr>
          <w:cantSplit/>
          <w:tblHeader/>
        </w:trPr>
        <w:tc>
          <w:tcPr>
            <w:tcW w:w="1795" w:type="dxa"/>
          </w:tcPr>
          <w:p w14:paraId="72EA3667" w14:textId="77777777" w:rsidR="003A00FB" w:rsidRPr="003A00FB" w:rsidRDefault="003A00FB" w:rsidP="004153B4">
            <w:pPr>
              <w:spacing w:line="360" w:lineRule="auto"/>
              <w:rPr>
                <w:rFonts w:eastAsia="DengXian" w:cs="Arial"/>
                <w:lang w:eastAsia="zh-CN"/>
              </w:rPr>
            </w:pPr>
            <w:proofErr w:type="spellStart"/>
            <w:r w:rsidRPr="003A00FB">
              <w:rPr>
                <w:rFonts w:eastAsia="DengXian" w:cs="Arial"/>
                <w:lang w:eastAsia="zh-CN"/>
              </w:rPr>
              <w:t>PCORnet</w:t>
            </w:r>
            <w:proofErr w:type="spellEnd"/>
          </w:p>
        </w:tc>
        <w:tc>
          <w:tcPr>
            <w:tcW w:w="8280" w:type="dxa"/>
          </w:tcPr>
          <w:p w14:paraId="1BB532ED" w14:textId="4B31438E" w:rsidR="003A00FB" w:rsidRPr="003A00FB" w:rsidRDefault="003A00FB" w:rsidP="004153B4">
            <w:pPr>
              <w:spacing w:line="360" w:lineRule="auto"/>
              <w:rPr>
                <w:rFonts w:eastAsia="DengXian" w:cs="Arial"/>
                <w:lang w:eastAsia="zh-CN"/>
              </w:rPr>
            </w:pPr>
            <w:r w:rsidRPr="003A00FB">
              <w:rPr>
                <w:rFonts w:eastAsia="DengXian" w:cs="Arial"/>
                <w:lang w:eastAsia="zh-CN"/>
              </w:rPr>
              <w:t>Patient-Centered Clinical Research Network</w:t>
            </w:r>
          </w:p>
        </w:tc>
      </w:tr>
      <w:tr w:rsidR="003A00FB" w:rsidRPr="003A00FB" w14:paraId="1BFD5A86" w14:textId="77777777" w:rsidTr="00BF2232">
        <w:trPr>
          <w:cantSplit/>
          <w:tblHeader/>
        </w:trPr>
        <w:tc>
          <w:tcPr>
            <w:tcW w:w="1795" w:type="dxa"/>
          </w:tcPr>
          <w:p w14:paraId="7B7499C0" w14:textId="77777777" w:rsidR="003A00FB" w:rsidRPr="003A00FB" w:rsidRDefault="003A00FB" w:rsidP="004153B4">
            <w:pPr>
              <w:spacing w:line="360" w:lineRule="auto"/>
              <w:rPr>
                <w:rFonts w:eastAsia="DengXian" w:cs="Arial"/>
                <w:lang w:eastAsia="zh-CN"/>
              </w:rPr>
            </w:pPr>
            <w:r w:rsidRPr="003A00FB">
              <w:rPr>
                <w:rFonts w:eastAsia="DengXian" w:cs="Arial"/>
                <w:lang w:eastAsia="zh-CN"/>
              </w:rPr>
              <w:t>SCI</w:t>
            </w:r>
          </w:p>
        </w:tc>
        <w:tc>
          <w:tcPr>
            <w:tcW w:w="8280" w:type="dxa"/>
          </w:tcPr>
          <w:p w14:paraId="540697E0" w14:textId="77777777" w:rsidR="003A00FB" w:rsidRPr="003A00FB" w:rsidRDefault="003A00FB" w:rsidP="004153B4">
            <w:pPr>
              <w:spacing w:line="360" w:lineRule="auto"/>
              <w:rPr>
                <w:rFonts w:eastAsia="DengXian" w:cs="Arial"/>
                <w:lang w:eastAsia="zh-CN"/>
              </w:rPr>
            </w:pPr>
            <w:r w:rsidRPr="003A00FB">
              <w:rPr>
                <w:rFonts w:eastAsia="DengXian" w:cs="Arial"/>
                <w:lang w:eastAsia="zh-CN"/>
              </w:rPr>
              <w:t>Spinal cord injury</w:t>
            </w:r>
          </w:p>
        </w:tc>
      </w:tr>
      <w:tr w:rsidR="003A00FB" w:rsidRPr="003A00FB" w14:paraId="6FFEBFAC" w14:textId="77777777" w:rsidTr="00BF2232">
        <w:trPr>
          <w:cantSplit/>
          <w:tblHeader/>
        </w:trPr>
        <w:tc>
          <w:tcPr>
            <w:tcW w:w="1795" w:type="dxa"/>
          </w:tcPr>
          <w:p w14:paraId="61867A9A" w14:textId="77777777" w:rsidR="003A00FB" w:rsidRPr="003A00FB" w:rsidRDefault="003A00FB" w:rsidP="004153B4">
            <w:pPr>
              <w:spacing w:line="360" w:lineRule="auto"/>
              <w:rPr>
                <w:rFonts w:eastAsia="DengXian" w:cs="Arial"/>
                <w:lang w:eastAsia="zh-CN"/>
              </w:rPr>
            </w:pPr>
            <w:r w:rsidRPr="003A00FB">
              <w:rPr>
                <w:rFonts w:eastAsia="DengXian" w:cs="Arial"/>
                <w:lang w:eastAsia="zh-CN"/>
              </w:rPr>
              <w:t>SCIMS</w:t>
            </w:r>
          </w:p>
        </w:tc>
        <w:tc>
          <w:tcPr>
            <w:tcW w:w="8280" w:type="dxa"/>
          </w:tcPr>
          <w:p w14:paraId="321879A0"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lang w:eastAsia="zh-CN"/>
              </w:rPr>
              <w:t>Spinal Cord Injury Model System</w:t>
            </w:r>
          </w:p>
        </w:tc>
      </w:tr>
      <w:tr w:rsidR="003A00FB" w:rsidRPr="003A00FB" w14:paraId="7B36435F" w14:textId="77777777" w:rsidTr="00BF2232">
        <w:trPr>
          <w:cantSplit/>
          <w:tblHeader/>
        </w:trPr>
        <w:tc>
          <w:tcPr>
            <w:tcW w:w="1795" w:type="dxa"/>
          </w:tcPr>
          <w:p w14:paraId="1B0C0D71"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SOS</w:t>
            </w:r>
          </w:p>
        </w:tc>
        <w:tc>
          <w:tcPr>
            <w:tcW w:w="8280" w:type="dxa"/>
          </w:tcPr>
          <w:p w14:paraId="31CC0706"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State of the science</w:t>
            </w:r>
          </w:p>
        </w:tc>
      </w:tr>
      <w:tr w:rsidR="003A00FB" w:rsidRPr="003A00FB" w14:paraId="46E3A103" w14:textId="77777777" w:rsidTr="00BF2232">
        <w:trPr>
          <w:cantSplit/>
          <w:tblHeader/>
        </w:trPr>
        <w:tc>
          <w:tcPr>
            <w:tcW w:w="1795" w:type="dxa"/>
          </w:tcPr>
          <w:p w14:paraId="6BC39DAD"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SSDI</w:t>
            </w:r>
          </w:p>
        </w:tc>
        <w:tc>
          <w:tcPr>
            <w:tcW w:w="8280" w:type="dxa"/>
          </w:tcPr>
          <w:p w14:paraId="698FA617"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Social Security Disability Insurance</w:t>
            </w:r>
          </w:p>
        </w:tc>
      </w:tr>
      <w:tr w:rsidR="003A00FB" w:rsidRPr="003A00FB" w14:paraId="7D9BDE18" w14:textId="77777777" w:rsidTr="00BF2232">
        <w:trPr>
          <w:cantSplit/>
          <w:tblHeader/>
        </w:trPr>
        <w:tc>
          <w:tcPr>
            <w:tcW w:w="1795" w:type="dxa"/>
          </w:tcPr>
          <w:p w14:paraId="25A4D612"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SSI</w:t>
            </w:r>
          </w:p>
        </w:tc>
        <w:tc>
          <w:tcPr>
            <w:tcW w:w="8280" w:type="dxa"/>
          </w:tcPr>
          <w:p w14:paraId="246CD108"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Supplemental Security Income</w:t>
            </w:r>
          </w:p>
        </w:tc>
      </w:tr>
      <w:tr w:rsidR="003A00FB" w:rsidRPr="003A00FB" w14:paraId="4DF7075D" w14:textId="77777777" w:rsidTr="00BF2232">
        <w:trPr>
          <w:cantSplit/>
          <w:tblHeader/>
        </w:trPr>
        <w:tc>
          <w:tcPr>
            <w:tcW w:w="1795" w:type="dxa"/>
          </w:tcPr>
          <w:p w14:paraId="5FA435C7"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TBI</w:t>
            </w:r>
          </w:p>
        </w:tc>
        <w:tc>
          <w:tcPr>
            <w:tcW w:w="8280" w:type="dxa"/>
          </w:tcPr>
          <w:p w14:paraId="30C69962"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Traumatic brain injury</w:t>
            </w:r>
          </w:p>
        </w:tc>
      </w:tr>
      <w:tr w:rsidR="003A00FB" w:rsidRPr="003A00FB" w14:paraId="5970824D" w14:textId="77777777" w:rsidTr="00BF2232">
        <w:trPr>
          <w:cantSplit/>
          <w:tblHeader/>
        </w:trPr>
        <w:tc>
          <w:tcPr>
            <w:tcW w:w="1795" w:type="dxa"/>
          </w:tcPr>
          <w:p w14:paraId="18E24E8F"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TBIMS</w:t>
            </w:r>
          </w:p>
        </w:tc>
        <w:tc>
          <w:tcPr>
            <w:tcW w:w="8280" w:type="dxa"/>
          </w:tcPr>
          <w:p w14:paraId="571B9D5B"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Traumatic Brain Injury Model System</w:t>
            </w:r>
          </w:p>
        </w:tc>
      </w:tr>
      <w:tr w:rsidR="003A00FB" w:rsidRPr="003A00FB" w14:paraId="6CA8C7C2" w14:textId="77777777" w:rsidTr="00BF2232">
        <w:trPr>
          <w:cantSplit/>
          <w:tblHeader/>
        </w:trPr>
        <w:tc>
          <w:tcPr>
            <w:tcW w:w="1795" w:type="dxa"/>
          </w:tcPr>
          <w:p w14:paraId="4C43A06F"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WG-SS</w:t>
            </w:r>
          </w:p>
        </w:tc>
        <w:tc>
          <w:tcPr>
            <w:tcW w:w="8280" w:type="dxa"/>
          </w:tcPr>
          <w:p w14:paraId="043E7F5D" w14:textId="77777777" w:rsidR="003A00FB" w:rsidRPr="003A00FB" w:rsidRDefault="003A00FB" w:rsidP="004153B4">
            <w:pPr>
              <w:spacing w:line="360" w:lineRule="auto"/>
              <w:rPr>
                <w:rFonts w:eastAsia="DengXian" w:cs="Arial"/>
                <w:color w:val="000000" w:themeColor="text1"/>
                <w:lang w:eastAsia="zh-CN"/>
              </w:rPr>
            </w:pPr>
            <w:r w:rsidRPr="003A00FB">
              <w:rPr>
                <w:rFonts w:eastAsia="DengXian" w:cs="Arial"/>
                <w:color w:val="000000" w:themeColor="text1"/>
                <w:lang w:eastAsia="zh-CN"/>
              </w:rPr>
              <w:t>Washington Group Short Set</w:t>
            </w:r>
          </w:p>
        </w:tc>
      </w:tr>
      <w:bookmarkEnd w:id="1"/>
    </w:tbl>
    <w:p w14:paraId="0A38E58B" w14:textId="77777777" w:rsidR="00680393" w:rsidRPr="00680393" w:rsidRDefault="00680393" w:rsidP="00841673">
      <w:pPr>
        <w:spacing w:line="360" w:lineRule="auto"/>
        <w:rPr>
          <w:rFonts w:eastAsia="DengXian" w:cs="Arial"/>
          <w:color w:val="000000" w:themeColor="text1"/>
          <w:lang w:eastAsia="zh-CN"/>
        </w:rPr>
      </w:pPr>
    </w:p>
    <w:p w14:paraId="2BFC4876" w14:textId="009DC9AC" w:rsidR="009F0FF3" w:rsidRPr="00F0653A" w:rsidRDefault="00F0653A" w:rsidP="00F0653A">
      <w:pPr>
        <w:pStyle w:val="Heading2"/>
      </w:pPr>
      <w:r w:rsidRPr="00F0653A">
        <w:lastRenderedPageBreak/>
        <w:t>Executive Summary</w:t>
      </w:r>
    </w:p>
    <w:p w14:paraId="709BA2A0" w14:textId="2C7242CE" w:rsidR="005725B9" w:rsidRPr="00680393" w:rsidRDefault="00EE5038" w:rsidP="00563F3D">
      <w:r w:rsidRPr="00680393">
        <w:t xml:space="preserve">The ICDR State of the Science </w:t>
      </w:r>
      <w:r w:rsidR="00E13237" w:rsidRPr="00680393">
        <w:t xml:space="preserve">(SOS) </w:t>
      </w:r>
      <w:r w:rsidRPr="00680393">
        <w:t>Conference on Disability Statistics</w:t>
      </w:r>
      <w:r w:rsidR="005725B9" w:rsidRPr="00680393">
        <w:t xml:space="preserve">, held </w:t>
      </w:r>
      <w:r w:rsidRPr="00680393">
        <w:t>on February 9 and 10, 2023</w:t>
      </w:r>
      <w:r w:rsidR="005725B9" w:rsidRPr="00680393">
        <w:t>,</w:t>
      </w:r>
      <w:r w:rsidRPr="00680393">
        <w:t xml:space="preserve"> brought together a wide variety of stakeholders, including representatives from over 20 federal agencies, over 50 universities, and over 25 state agencies. Across both days of the conference the following themes emerged from the sessions and discussions:</w:t>
      </w:r>
    </w:p>
    <w:p w14:paraId="3232C8C7" w14:textId="6FB42DB8" w:rsidR="00EE5038" w:rsidRPr="00680393" w:rsidRDefault="000E556F" w:rsidP="00F11C96">
      <w:pPr>
        <w:pStyle w:val="ListParagraph"/>
        <w:numPr>
          <w:ilvl w:val="0"/>
          <w:numId w:val="11"/>
        </w:numPr>
        <w:spacing w:before="60" w:after="60"/>
        <w:contextualSpacing w:val="0"/>
      </w:pPr>
      <w:r w:rsidRPr="00680393">
        <w:t>Linking d</w:t>
      </w:r>
      <w:r w:rsidR="00EE5038" w:rsidRPr="00680393">
        <w:t>ata</w:t>
      </w:r>
      <w:r w:rsidRPr="00680393">
        <w:t>sets can</w:t>
      </w:r>
      <w:r w:rsidR="00EE5038" w:rsidRPr="00680393">
        <w:t xml:space="preserve"> expand the scope of research</w:t>
      </w:r>
      <w:r w:rsidRPr="00680393">
        <w:t xml:space="preserve"> about people with disabilities</w:t>
      </w:r>
      <w:r w:rsidR="00EE5038" w:rsidRPr="00680393">
        <w:t>.</w:t>
      </w:r>
    </w:p>
    <w:p w14:paraId="2C9F6C64" w14:textId="5211B0F4" w:rsidR="00EE5038" w:rsidRPr="00680393" w:rsidRDefault="000E556F" w:rsidP="00F11C96">
      <w:pPr>
        <w:pStyle w:val="ListParagraph"/>
        <w:numPr>
          <w:ilvl w:val="0"/>
          <w:numId w:val="11"/>
        </w:numPr>
        <w:spacing w:before="60" w:after="60"/>
        <w:contextualSpacing w:val="0"/>
      </w:pPr>
      <w:r w:rsidRPr="00680393">
        <w:t>In this field, balancing the</w:t>
      </w:r>
      <w:r w:rsidR="00EE5038" w:rsidRPr="00680393">
        <w:t xml:space="preserve"> tension between rigor and relevance of research </w:t>
      </w:r>
      <w:r w:rsidRPr="00680393">
        <w:t>is important</w:t>
      </w:r>
      <w:r w:rsidR="00EE5038" w:rsidRPr="00680393">
        <w:t>.</w:t>
      </w:r>
    </w:p>
    <w:p w14:paraId="3A7A3E00" w14:textId="5C452405" w:rsidR="00EE5038" w:rsidRPr="00680393" w:rsidRDefault="000E556F" w:rsidP="00F11C96">
      <w:pPr>
        <w:pStyle w:val="ListParagraph"/>
        <w:numPr>
          <w:ilvl w:val="0"/>
          <w:numId w:val="11"/>
        </w:numPr>
        <w:spacing w:before="60" w:after="60"/>
        <w:contextualSpacing w:val="0"/>
      </w:pPr>
      <w:r w:rsidRPr="00680393">
        <w:t>I</w:t>
      </w:r>
      <w:r w:rsidR="00EE5038" w:rsidRPr="00680393">
        <w:t xml:space="preserve">dentifying </w:t>
      </w:r>
      <w:r w:rsidRPr="00680393">
        <w:t xml:space="preserve">specific subgroups of disability is critical to </w:t>
      </w:r>
      <w:r w:rsidR="00EE5038" w:rsidRPr="00680393">
        <w:t>ensuring all disability groups are represented.</w:t>
      </w:r>
    </w:p>
    <w:p w14:paraId="22A830C1" w14:textId="31A5648C" w:rsidR="00EE5038" w:rsidRPr="00680393" w:rsidRDefault="000E556F" w:rsidP="00F11C96">
      <w:pPr>
        <w:pStyle w:val="ListParagraph"/>
        <w:numPr>
          <w:ilvl w:val="0"/>
          <w:numId w:val="11"/>
        </w:numPr>
        <w:spacing w:before="60" w:after="60"/>
        <w:contextualSpacing w:val="0"/>
      </w:pPr>
      <w:r w:rsidRPr="00680393">
        <w:t>I</w:t>
      </w:r>
      <w:r w:rsidR="00EE5038" w:rsidRPr="00680393">
        <w:t>nclud</w:t>
      </w:r>
      <w:r w:rsidRPr="00680393">
        <w:t>ing</w:t>
      </w:r>
      <w:r w:rsidR="00EE5038" w:rsidRPr="00680393">
        <w:t xml:space="preserve"> people with disabilities in every step of the research process</w:t>
      </w:r>
      <w:r w:rsidRPr="00680393">
        <w:t xml:space="preserve"> is necessary, useful, and expected</w:t>
      </w:r>
      <w:r w:rsidR="00EE5038" w:rsidRPr="00680393">
        <w:t>.</w:t>
      </w:r>
    </w:p>
    <w:p w14:paraId="6994F4D2" w14:textId="54979A15" w:rsidR="00EE5038" w:rsidRPr="00680393" w:rsidRDefault="000E556F" w:rsidP="00F11C96">
      <w:pPr>
        <w:pStyle w:val="ListParagraph"/>
        <w:numPr>
          <w:ilvl w:val="0"/>
          <w:numId w:val="11"/>
        </w:numPr>
        <w:spacing w:before="60" w:after="60"/>
        <w:contextualSpacing w:val="0"/>
      </w:pPr>
      <w:r w:rsidRPr="00680393">
        <w:t>C</w:t>
      </w:r>
      <w:r w:rsidR="00EE5038" w:rsidRPr="00680393">
        <w:t>ommunicating the limitations of data and using alternative and inclusive strategies to expand the types of stories that are told</w:t>
      </w:r>
      <w:r w:rsidRPr="00680393">
        <w:t xml:space="preserve"> can inform improved research methods</w:t>
      </w:r>
      <w:r w:rsidR="00EE5038" w:rsidRPr="00680393">
        <w:t>.</w:t>
      </w:r>
    </w:p>
    <w:p w14:paraId="664CD146" w14:textId="0EA6CF9C" w:rsidR="00EE5038" w:rsidRPr="00680393" w:rsidRDefault="000E556F" w:rsidP="00F11C96">
      <w:pPr>
        <w:pStyle w:val="ListParagraph"/>
        <w:numPr>
          <w:ilvl w:val="0"/>
          <w:numId w:val="11"/>
        </w:numPr>
        <w:spacing w:before="60" w:after="60"/>
        <w:contextualSpacing w:val="0"/>
      </w:pPr>
      <w:r w:rsidRPr="00680393">
        <w:t>Having d</w:t>
      </w:r>
      <w:r w:rsidR="00EE5038" w:rsidRPr="00680393">
        <w:t xml:space="preserve">ata </w:t>
      </w:r>
      <w:r w:rsidRPr="00680393">
        <w:t xml:space="preserve">provides </w:t>
      </w:r>
      <w:r w:rsidR="00EE5038" w:rsidRPr="00680393">
        <w:t>power.</w:t>
      </w:r>
    </w:p>
    <w:p w14:paraId="58D8A395" w14:textId="49086C0D" w:rsidR="00F0653A" w:rsidRDefault="000E556F" w:rsidP="00F0653A">
      <w:pPr>
        <w:pStyle w:val="ListParagraph"/>
        <w:numPr>
          <w:ilvl w:val="0"/>
          <w:numId w:val="11"/>
        </w:numPr>
        <w:spacing w:before="60" w:after="60"/>
        <w:contextualSpacing w:val="0"/>
      </w:pPr>
      <w:r w:rsidRPr="00680393">
        <w:t>Making data</w:t>
      </w:r>
      <w:r w:rsidR="00EE5038" w:rsidRPr="00680393">
        <w:t xml:space="preserve"> accessible and user-friendly to a wider range of individuals, especially consumers</w:t>
      </w:r>
      <w:r w:rsidRPr="00680393">
        <w:t>, is critical</w:t>
      </w:r>
      <w:r w:rsidR="00EE5038" w:rsidRPr="00680393">
        <w:t>.</w:t>
      </w:r>
    </w:p>
    <w:p w14:paraId="6B9BAF11" w14:textId="5F2E8C91" w:rsidR="005725B9" w:rsidRDefault="005725B9">
      <w:pPr>
        <w:spacing w:after="160" w:line="259" w:lineRule="auto"/>
      </w:pPr>
      <w:r>
        <w:br w:type="page"/>
      </w:r>
    </w:p>
    <w:p w14:paraId="6D00619D" w14:textId="5A1BF2C0" w:rsidR="00510FF2" w:rsidRPr="00BF2232" w:rsidRDefault="00410111" w:rsidP="00BF2232">
      <w:pPr>
        <w:pStyle w:val="Heading2"/>
        <w:rPr>
          <w:rFonts w:ascii="Arial" w:hAnsi="Arial" w:cs="Arial"/>
          <w:sz w:val="52"/>
          <w:szCs w:val="52"/>
        </w:rPr>
      </w:pPr>
      <w:r w:rsidRPr="00BF2232">
        <w:rPr>
          <w:rFonts w:ascii="Arial" w:hAnsi="Arial" w:cs="Arial"/>
          <w:noProof/>
          <w:sz w:val="52"/>
          <w:szCs w:val="52"/>
        </w:rPr>
        <w:lastRenderedPageBreak/>
        <mc:AlternateContent>
          <mc:Choice Requires="wps">
            <w:drawing>
              <wp:anchor distT="0" distB="0" distL="114300" distR="114300" simplePos="0" relativeHeight="251659264" behindDoc="0" locked="0" layoutInCell="1" allowOverlap="1" wp14:anchorId="2EE59B0A" wp14:editId="4CB02BFE">
                <wp:simplePos x="0" y="0"/>
                <wp:positionH relativeFrom="margin">
                  <wp:align>left</wp:align>
                </wp:positionH>
                <wp:positionV relativeFrom="paragraph">
                  <wp:posOffset>-95250</wp:posOffset>
                </wp:positionV>
                <wp:extent cx="5984240" cy="67945"/>
                <wp:effectExtent l="0" t="0" r="16510" b="2730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4240" cy="6794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8EE10" id="Rectangle 1" o:spid="_x0000_s1026" alt="&quot;&quot;" style="position:absolute;margin-left:0;margin-top:-7.5pt;width:471.2pt;height: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" fillcolor="#0070c0" strokecolor="#0070c0" strokeweight="1pt">
                <w10:wrap anchorx="margin"/>
              </v:rect>
            </w:pict>
          </mc:Fallback>
        </mc:AlternateContent>
      </w:r>
      <w:r w:rsidR="00510FF2" w:rsidRPr="00BF2232">
        <w:rPr>
          <w:rFonts w:ascii="Arial" w:hAnsi="Arial" w:cs="Arial"/>
          <w:sz w:val="52"/>
          <w:szCs w:val="52"/>
        </w:rPr>
        <w:t>SOS Day 1</w:t>
      </w:r>
    </w:p>
    <w:p w14:paraId="2732CEAA" w14:textId="6916CC54" w:rsidR="00410111" w:rsidRPr="00410111" w:rsidRDefault="005725B9" w:rsidP="00BF2232">
      <w:r w:rsidRPr="00510FF2">
        <w:rPr>
          <w:rFonts w:ascii="Arial" w:hAnsi="Arial" w:cs="Arial"/>
          <w:noProof/>
          <w:sz w:val="52"/>
          <w:szCs w:val="52"/>
          <w14:ligatures w14:val="none"/>
        </w:rPr>
        <mc:AlternateContent>
          <mc:Choice Requires="wps">
            <w:drawing>
              <wp:anchor distT="0" distB="0" distL="114300" distR="114300" simplePos="0" relativeHeight="251669504" behindDoc="0" locked="0" layoutInCell="1" allowOverlap="1" wp14:anchorId="5CDA20C4" wp14:editId="1D9482D2">
                <wp:simplePos x="0" y="0"/>
                <wp:positionH relativeFrom="margin">
                  <wp:align>left</wp:align>
                </wp:positionH>
                <wp:positionV relativeFrom="paragraph">
                  <wp:posOffset>14605</wp:posOffset>
                </wp:positionV>
                <wp:extent cx="5984240" cy="68239"/>
                <wp:effectExtent l="0" t="0" r="16510" b="2730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4240" cy="68239"/>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28FD2" id="Rectangle 6" o:spid="_x0000_s1026" alt="&quot;&quot;" style="position:absolute;margin-left:0;margin-top:1.15pt;width:471.2pt;height:5.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" fillcolor="#0070c0" strokecolor="#0070c0" strokeweight="1pt">
                <w10:wrap anchorx="margin"/>
              </v:rect>
            </w:pict>
          </mc:Fallback>
        </mc:AlternateContent>
      </w:r>
    </w:p>
    <w:p w14:paraId="561D83C2" w14:textId="228A1ACC" w:rsidR="00C4500E" w:rsidRPr="00BF2232" w:rsidRDefault="00C4500E" w:rsidP="00BF2232">
      <w:pPr>
        <w:pStyle w:val="Heading3"/>
        <w:rPr>
          <w:b w:val="0"/>
          <w:bCs w:val="0"/>
          <w:color w:val="1F3864" w:themeColor="accent1" w:themeShade="80"/>
          <w:sz w:val="36"/>
          <w:szCs w:val="36"/>
        </w:rPr>
      </w:pPr>
      <w:r w:rsidRPr="00BF2232">
        <w:rPr>
          <w:b w:val="0"/>
          <w:bCs w:val="0"/>
          <w:color w:val="1F3864" w:themeColor="accent1" w:themeShade="80"/>
          <w:sz w:val="36"/>
          <w:szCs w:val="36"/>
        </w:rPr>
        <w:t>Session #1: Disability Research Using Linked Data</w:t>
      </w:r>
      <w:bookmarkEnd w:id="0"/>
    </w:p>
    <w:p w14:paraId="46BF9361" w14:textId="4CEC4EA1" w:rsidR="00DA6298" w:rsidRDefault="001D0191" w:rsidP="00BF2232">
      <w:pPr>
        <w:rPr>
          <w:color w:val="1F3864" w:themeColor="accent1" w:themeShade="80"/>
          <w:sz w:val="24"/>
          <w:szCs w:val="24"/>
        </w:rPr>
      </w:pPr>
      <w:bookmarkStart w:id="2" w:name="_Toc130198491"/>
      <w:r w:rsidRPr="00510FF2">
        <w:rPr>
          <w:noProof/>
        </w:rPr>
        <mc:AlternateContent>
          <mc:Choice Requires="wps">
            <w:drawing>
              <wp:anchor distT="0" distB="0" distL="114300" distR="114300" simplePos="0" relativeHeight="251675648" behindDoc="0" locked="0" layoutInCell="1" allowOverlap="1" wp14:anchorId="38ACB428" wp14:editId="656B7A12">
                <wp:simplePos x="0" y="0"/>
                <wp:positionH relativeFrom="margin">
                  <wp:align>left</wp:align>
                </wp:positionH>
                <wp:positionV relativeFrom="paragraph">
                  <wp:posOffset>93345</wp:posOffset>
                </wp:positionV>
                <wp:extent cx="5950424" cy="43425"/>
                <wp:effectExtent l="0" t="0" r="12700" b="1397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82E2B" w14:textId="77777777" w:rsidR="001D0191" w:rsidRDefault="001D0191" w:rsidP="001D0191">
                            <w:pPr>
                              <w:jc w:val="center"/>
                            </w:pPr>
                            <w:r>
                              <w:br/>
                            </w:r>
                            <w:r>
                              <w:br/>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CB428" id="Rectangle 10" o:spid="_x0000_s1026" alt="&quot;&quot;" style="position:absolute;margin-left:0;margin-top:7.35pt;width:468.55pt;height:3.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" fillcolor="#ffd966 [1943]" strokecolor="#ffc000 [3207]" strokeweight="1pt">
                <v:textbox>
                  <w:txbxContent>
                    <w:p w14:paraId="58F82E2B" w14:textId="77777777" w:rsidR="001D0191" w:rsidRDefault="001D0191" w:rsidP="001D0191">
                      <w:pPr>
                        <w:jc w:val="center"/>
                      </w:pPr>
                      <w:r>
                        <w:br/>
                      </w:r>
                      <w:r>
                        <w:br/>
                      </w:r>
                      <w:r>
                        <w:br/>
                      </w:r>
                    </w:p>
                  </w:txbxContent>
                </v:textbox>
                <w10:wrap anchorx="margin"/>
              </v:rect>
            </w:pict>
          </mc:Fallback>
        </mc:AlternateContent>
      </w:r>
    </w:p>
    <w:p w14:paraId="58387556" w14:textId="59E65B00" w:rsidR="00C4500E" w:rsidRPr="00BF2232" w:rsidRDefault="00C4500E" w:rsidP="00BF2232">
      <w:pPr>
        <w:pStyle w:val="Heading4"/>
        <w:rPr>
          <w:b/>
          <w:bCs/>
          <w:i w:val="0"/>
          <w:iCs w:val="0"/>
          <w:color w:val="1F3864" w:themeColor="accent1" w:themeShade="80"/>
          <w:sz w:val="24"/>
          <w:szCs w:val="24"/>
        </w:rPr>
      </w:pPr>
      <w:r w:rsidRPr="00BF2232">
        <w:rPr>
          <w:b/>
          <w:bCs/>
          <w:i w:val="0"/>
          <w:iCs w:val="0"/>
          <w:color w:val="1F3864" w:themeColor="accent1" w:themeShade="80"/>
          <w:sz w:val="24"/>
          <w:szCs w:val="24"/>
        </w:rPr>
        <w:t xml:space="preserve">Using Linked Data to Understand Disparities Experienced by Adults </w:t>
      </w:r>
      <w:proofErr w:type="gramStart"/>
      <w:r w:rsidR="00A77DFC">
        <w:rPr>
          <w:b/>
          <w:bCs/>
          <w:i w:val="0"/>
          <w:iCs w:val="0"/>
          <w:color w:val="1F3864" w:themeColor="accent1" w:themeShade="80"/>
          <w:sz w:val="24"/>
          <w:szCs w:val="24"/>
        </w:rPr>
        <w:t>W</w:t>
      </w:r>
      <w:r w:rsidR="00A77DFC" w:rsidRPr="00BF2232">
        <w:rPr>
          <w:b/>
          <w:bCs/>
          <w:i w:val="0"/>
          <w:iCs w:val="0"/>
          <w:color w:val="1F3864" w:themeColor="accent1" w:themeShade="80"/>
          <w:sz w:val="24"/>
          <w:szCs w:val="24"/>
        </w:rPr>
        <w:t>ith</w:t>
      </w:r>
      <w:proofErr w:type="gramEnd"/>
      <w:r w:rsidRPr="00BF2232">
        <w:rPr>
          <w:b/>
          <w:bCs/>
          <w:i w:val="0"/>
          <w:iCs w:val="0"/>
          <w:color w:val="1F3864" w:themeColor="accent1" w:themeShade="80"/>
          <w:sz w:val="24"/>
          <w:szCs w:val="24"/>
        </w:rPr>
        <w:t xml:space="preserve"> Disabilities Who Participate in HUD’s Rental Assistance Programs</w:t>
      </w:r>
      <w:bookmarkEnd w:id="2"/>
    </w:p>
    <w:p w14:paraId="31BB1B4F" w14:textId="138B67B3" w:rsidR="001D0191" w:rsidRPr="00841673" w:rsidRDefault="00C4500E" w:rsidP="001D0191">
      <w:pPr>
        <w:spacing w:after="120"/>
        <w:rPr>
          <w:i/>
          <w:iCs/>
          <w:color w:val="1F3864" w:themeColor="accent1" w:themeShade="80"/>
        </w:rPr>
      </w:pPr>
      <w:r w:rsidRPr="00841673">
        <w:rPr>
          <w:i/>
          <w:iCs/>
          <w:color w:val="1F3864" w:themeColor="accent1" w:themeShade="80"/>
        </w:rPr>
        <w:t xml:space="preserve">Debra Brucker, Ph.D., </w:t>
      </w:r>
      <w:r w:rsidR="00C75968">
        <w:rPr>
          <w:i/>
          <w:iCs/>
          <w:color w:val="1F3864" w:themeColor="accent1" w:themeShade="80"/>
        </w:rPr>
        <w:t xml:space="preserve">University of New Hampshire </w:t>
      </w:r>
      <w:r w:rsidRPr="00841673">
        <w:rPr>
          <w:i/>
          <w:iCs/>
          <w:color w:val="1F3864" w:themeColor="accent1" w:themeShade="80"/>
        </w:rPr>
        <w:t>and Veronica Helms-Garrison, M.P.H.</w:t>
      </w:r>
      <w:r w:rsidR="00C75968">
        <w:rPr>
          <w:i/>
          <w:iCs/>
          <w:color w:val="1F3864" w:themeColor="accent1" w:themeShade="80"/>
        </w:rPr>
        <w:t>, HUD</w:t>
      </w:r>
    </w:p>
    <w:p w14:paraId="503489A9" w14:textId="4FB36F21" w:rsidR="001D0191" w:rsidRPr="00B41914" w:rsidRDefault="001D0191" w:rsidP="001D0191">
      <w:pPr>
        <w:spacing w:after="120"/>
        <w:rPr>
          <w:i/>
          <w:iCs/>
          <w:color w:val="1F3864" w:themeColor="accent1" w:themeShade="80"/>
        </w:rPr>
      </w:pPr>
      <w:r w:rsidRPr="00510FF2">
        <w:rPr>
          <w:rFonts w:ascii="Arial" w:hAnsi="Arial" w:cs="Arial"/>
          <w:noProof/>
          <w:sz w:val="52"/>
          <w:szCs w:val="52"/>
          <w14:ligatures w14:val="none"/>
        </w:rPr>
        <mc:AlternateContent>
          <mc:Choice Requires="wps">
            <w:drawing>
              <wp:anchor distT="0" distB="0" distL="114300" distR="114300" simplePos="0" relativeHeight="251677696" behindDoc="0" locked="0" layoutInCell="1" allowOverlap="1" wp14:anchorId="687423CD" wp14:editId="6736DED3">
                <wp:simplePos x="0" y="0"/>
                <wp:positionH relativeFrom="margin">
                  <wp:align>left</wp:align>
                </wp:positionH>
                <wp:positionV relativeFrom="paragraph">
                  <wp:posOffset>6824</wp:posOffset>
                </wp:positionV>
                <wp:extent cx="5943600" cy="35610"/>
                <wp:effectExtent l="0" t="0" r="19050" b="2159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5610"/>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208CA" w14:textId="77777777" w:rsidR="001D0191" w:rsidRDefault="001D0191" w:rsidP="001D0191">
                            <w:pPr>
                              <w:jc w:val="center"/>
                            </w:pPr>
                            <w:r>
                              <w:br/>
                            </w:r>
                            <w:r>
                              <w:br/>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423CD" id="Rectangle 11" o:spid="_x0000_s1027" alt="&quot;&quot;" style="position:absolute;margin-left:0;margin-top:.55pt;width:468pt;height:2.8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" fillcolor="#ffd966 [1943]" strokecolor="#ffc000 [3207]" strokeweight="1pt">
                <v:textbox>
                  <w:txbxContent>
                    <w:p w14:paraId="0A9208CA" w14:textId="77777777" w:rsidR="001D0191" w:rsidRDefault="001D0191" w:rsidP="001D0191">
                      <w:pPr>
                        <w:jc w:val="center"/>
                      </w:pPr>
                      <w:r>
                        <w:br/>
                      </w:r>
                      <w:r>
                        <w:br/>
                      </w:r>
                      <w:r>
                        <w:br/>
                      </w:r>
                    </w:p>
                  </w:txbxContent>
                </v:textbox>
                <w10:wrap anchorx="margin"/>
              </v:rect>
            </w:pict>
          </mc:Fallback>
        </mc:AlternateContent>
      </w:r>
    </w:p>
    <w:p w14:paraId="039393B0" w14:textId="1355CF07" w:rsidR="00541F8B" w:rsidRPr="00841673" w:rsidRDefault="00E13237">
      <w:r w:rsidRPr="00841673">
        <w:t>A</w:t>
      </w:r>
      <w:r w:rsidR="00C4500E" w:rsidRPr="00841673">
        <w:t xml:space="preserve">dministrative data </w:t>
      </w:r>
      <w:r w:rsidRPr="00841673">
        <w:t xml:space="preserve">from the U.S. Department of Housing and Urban Development (HUD) </w:t>
      </w:r>
      <w:r w:rsidR="00C4500E" w:rsidRPr="00841673">
        <w:t>provide details about housing assistance types and participation in HUD’s other programs. National household surveys provide detailed information about disability, health, health</w:t>
      </w:r>
      <w:r w:rsidR="00966407" w:rsidRPr="00841673">
        <w:t xml:space="preserve"> </w:t>
      </w:r>
      <w:r w:rsidR="00C4500E" w:rsidRPr="00841673">
        <w:t xml:space="preserve">care access, and other outcomes of interest. </w:t>
      </w:r>
      <w:r w:rsidR="00510FF2" w:rsidRPr="00841673">
        <w:t>L</w:t>
      </w:r>
      <w:r w:rsidR="00C4500E" w:rsidRPr="00841673">
        <w:t>inking data from HUD-assisted housing programs with other sources of data can provide information to fill research gaps that cannot be addressed by either of the datasets individually.</w:t>
      </w:r>
    </w:p>
    <w:p w14:paraId="4E4CC0F8" w14:textId="7193B7DE" w:rsidR="00C4500E" w:rsidRPr="00841673" w:rsidRDefault="00C4500E"/>
    <w:p w14:paraId="199E3840" w14:textId="4FD0F150" w:rsidR="005339C1" w:rsidRPr="00841673" w:rsidRDefault="00B41914">
      <w:r w:rsidRPr="00841673">
        <w:t>HUD can leverage any dataset that already exists in the Census environment and link HUD data to it. They hope to expand their data linkage to include information from Federally Qualified Health Centers, Supplemental Security Income (SSI) and Social Security Disability Insurance (SSDI).</w:t>
      </w:r>
      <w:r w:rsidR="005339C1" w:rsidRPr="00841673">
        <w:t xml:space="preserve"> Generally, about 75% of respondents are eligible for </w:t>
      </w:r>
      <w:r w:rsidR="00E13237" w:rsidRPr="00841673">
        <w:t>linkage,</w:t>
      </w:r>
      <w:r w:rsidR="005339C1" w:rsidRPr="00841673">
        <w:t xml:space="preserve"> and about 10% of persons who are eligible link, illustrated by </w:t>
      </w:r>
      <w:hyperlink r:id="rId9" w:history="1">
        <w:r w:rsidR="005339C1" w:rsidRPr="00C75968">
          <w:rPr>
            <w:rStyle w:val="Hyperlink"/>
          </w:rPr>
          <w:t>match rate tables available on the C</w:t>
        </w:r>
        <w:r w:rsidR="00CE7957" w:rsidRPr="00C75968">
          <w:rPr>
            <w:rStyle w:val="Hyperlink"/>
          </w:rPr>
          <w:t>enters for Disease Control and Prevention</w:t>
        </w:r>
        <w:r w:rsidR="005339C1" w:rsidRPr="00C75968">
          <w:rPr>
            <w:rStyle w:val="Hyperlink"/>
          </w:rPr>
          <w:t xml:space="preserve"> </w:t>
        </w:r>
        <w:r w:rsidR="00CE7957" w:rsidRPr="00C75968">
          <w:rPr>
            <w:rStyle w:val="Hyperlink"/>
          </w:rPr>
          <w:t xml:space="preserve">(CDC) </w:t>
        </w:r>
        <w:r w:rsidR="005339C1" w:rsidRPr="00C75968">
          <w:rPr>
            <w:rStyle w:val="Hyperlink"/>
          </w:rPr>
          <w:t>w</w:t>
        </w:r>
        <w:r w:rsidR="005339C1" w:rsidRPr="00C75968">
          <w:rPr>
            <w:rStyle w:val="Hyperlink"/>
          </w:rPr>
          <w:t>ebsite</w:t>
        </w:r>
      </w:hyperlink>
      <w:r w:rsidR="005339C1" w:rsidRPr="00841673">
        <w:t xml:space="preserve">. </w:t>
      </w:r>
      <w:r w:rsidR="00410111" w:rsidRPr="00841673">
        <w:t>HUD uses i</w:t>
      </w:r>
      <w:r w:rsidR="005339C1" w:rsidRPr="00841673">
        <w:t xml:space="preserve">dentifiers </w:t>
      </w:r>
      <w:r w:rsidR="00410111" w:rsidRPr="00841673">
        <w:t xml:space="preserve">such as </w:t>
      </w:r>
      <w:r w:rsidR="005339C1" w:rsidRPr="00841673">
        <w:t>name, date of birth, etc.</w:t>
      </w:r>
      <w:r w:rsidR="008905AD" w:rsidRPr="00841673">
        <w:t>,</w:t>
      </w:r>
      <w:r w:rsidR="005339C1" w:rsidRPr="00841673">
        <w:t xml:space="preserve"> </w:t>
      </w:r>
      <w:r w:rsidR="00410111" w:rsidRPr="00841673">
        <w:t>for linkages.</w:t>
      </w:r>
    </w:p>
    <w:p w14:paraId="5B34ACE0" w14:textId="77777777" w:rsidR="00B41914" w:rsidRPr="00841673" w:rsidRDefault="00B41914"/>
    <w:p w14:paraId="4B01AE51" w14:textId="3F3123BC" w:rsidR="00C4500E" w:rsidRPr="00841673" w:rsidRDefault="00C4500E">
      <w:r w:rsidRPr="00841673">
        <w:t xml:space="preserve">HUD data have been linked with: </w:t>
      </w:r>
    </w:p>
    <w:p w14:paraId="1DB73E05" w14:textId="4B6C8AFC" w:rsidR="00C4500E" w:rsidRPr="00841673" w:rsidRDefault="00C4500E" w:rsidP="00F11C96">
      <w:pPr>
        <w:pStyle w:val="ListParagraph"/>
        <w:numPr>
          <w:ilvl w:val="0"/>
          <w:numId w:val="6"/>
        </w:numPr>
        <w:spacing w:before="60"/>
        <w:contextualSpacing w:val="0"/>
      </w:pPr>
      <w:r w:rsidRPr="00841673">
        <w:t xml:space="preserve">National Health Interview Survey </w:t>
      </w:r>
      <w:r w:rsidR="00B41914" w:rsidRPr="00841673">
        <w:t>(NHIS)</w:t>
      </w:r>
    </w:p>
    <w:p w14:paraId="35D23FD8" w14:textId="77777777" w:rsidR="00C4500E" w:rsidRPr="00841673" w:rsidRDefault="00C4500E" w:rsidP="00F11C96">
      <w:pPr>
        <w:pStyle w:val="ListParagraph"/>
        <w:numPr>
          <w:ilvl w:val="0"/>
          <w:numId w:val="6"/>
        </w:numPr>
        <w:spacing w:before="60"/>
        <w:contextualSpacing w:val="0"/>
      </w:pPr>
      <w:r w:rsidRPr="00841673">
        <w:t>National Health and Nutrition Examination Survey (NHANES)</w:t>
      </w:r>
    </w:p>
    <w:p w14:paraId="29695579" w14:textId="07DDDD1C" w:rsidR="00C4500E" w:rsidRPr="00841673" w:rsidRDefault="00C4500E" w:rsidP="00F11C96">
      <w:pPr>
        <w:pStyle w:val="ListParagraph"/>
        <w:numPr>
          <w:ilvl w:val="0"/>
          <w:numId w:val="6"/>
        </w:numPr>
        <w:spacing w:before="60"/>
        <w:contextualSpacing w:val="0"/>
      </w:pPr>
      <w:r w:rsidRPr="00841673">
        <w:t>National Hospital Care Surve</w:t>
      </w:r>
      <w:r w:rsidR="00B41914" w:rsidRPr="00841673">
        <w:t xml:space="preserve">y </w:t>
      </w:r>
    </w:p>
    <w:p w14:paraId="01C5EFF2" w14:textId="3512B2FD" w:rsidR="00C4500E" w:rsidRPr="00841673" w:rsidRDefault="00C4500E" w:rsidP="00F11C96">
      <w:pPr>
        <w:pStyle w:val="ListParagraph"/>
        <w:numPr>
          <w:ilvl w:val="0"/>
          <w:numId w:val="6"/>
        </w:numPr>
        <w:spacing w:before="60"/>
        <w:contextualSpacing w:val="0"/>
      </w:pPr>
      <w:r w:rsidRPr="00841673">
        <w:t>Medicare and Medicaid Claims Data</w:t>
      </w:r>
    </w:p>
    <w:p w14:paraId="266E56F6" w14:textId="470D2144" w:rsidR="00C4500E" w:rsidRPr="00841673" w:rsidRDefault="00C4500E" w:rsidP="00F11C96">
      <w:pPr>
        <w:pStyle w:val="ListParagraph"/>
        <w:numPr>
          <w:ilvl w:val="0"/>
          <w:numId w:val="6"/>
        </w:numPr>
        <w:spacing w:before="60"/>
        <w:contextualSpacing w:val="0"/>
      </w:pPr>
      <w:r w:rsidRPr="00841673">
        <w:t xml:space="preserve">Medicare Advantage enrollee data (with </w:t>
      </w:r>
      <w:r w:rsidR="00966407" w:rsidRPr="00841673">
        <w:t xml:space="preserve">the </w:t>
      </w:r>
      <w:r w:rsidR="00B41914" w:rsidRPr="00841673">
        <w:t xml:space="preserve">Office of the </w:t>
      </w:r>
      <w:r w:rsidRPr="00841673">
        <w:t xml:space="preserve">Assistant Secretary for Planning and Evaluation </w:t>
      </w:r>
      <w:r w:rsidR="00966407" w:rsidRPr="00841673">
        <w:t>[</w:t>
      </w:r>
      <w:r w:rsidRPr="00841673">
        <w:t>ASPE</w:t>
      </w:r>
      <w:r w:rsidR="00966407" w:rsidRPr="00841673">
        <w:t>] in the U.S. Department of Health and Human Services)</w:t>
      </w:r>
    </w:p>
    <w:p w14:paraId="720ACFD1" w14:textId="4900DA53" w:rsidR="00C4500E" w:rsidRPr="00841673" w:rsidRDefault="00C4500E" w:rsidP="00F11C96">
      <w:pPr>
        <w:pStyle w:val="ListParagraph"/>
        <w:numPr>
          <w:ilvl w:val="0"/>
          <w:numId w:val="6"/>
        </w:numPr>
        <w:spacing w:before="60"/>
        <w:contextualSpacing w:val="0"/>
      </w:pPr>
      <w:r w:rsidRPr="00841673">
        <w:t>Cancer registry data (with National Institutes of Health, National Cancer Institute)</w:t>
      </w:r>
    </w:p>
    <w:p w14:paraId="23D36FF7" w14:textId="09B39A6B" w:rsidR="00C4500E" w:rsidRPr="00841673" w:rsidRDefault="00C4500E" w:rsidP="00F11C96">
      <w:pPr>
        <w:pStyle w:val="ListParagraph"/>
        <w:numPr>
          <w:ilvl w:val="0"/>
          <w:numId w:val="6"/>
        </w:numPr>
        <w:spacing w:before="60"/>
        <w:contextualSpacing w:val="0"/>
      </w:pPr>
      <w:r w:rsidRPr="00841673">
        <w:t xml:space="preserve">National Crime Victimization Survey (with </w:t>
      </w:r>
      <w:r w:rsidR="008905AD" w:rsidRPr="00841673">
        <w:t xml:space="preserve">the </w:t>
      </w:r>
      <w:r w:rsidRPr="00841673">
        <w:t>Bureau of Justice Statistics)</w:t>
      </w:r>
    </w:p>
    <w:p w14:paraId="6EDF4F06" w14:textId="7C827421" w:rsidR="005339C1" w:rsidRPr="00841673" w:rsidRDefault="00C4500E" w:rsidP="00F11C96">
      <w:pPr>
        <w:pStyle w:val="ListParagraph"/>
        <w:numPr>
          <w:ilvl w:val="0"/>
          <w:numId w:val="6"/>
        </w:numPr>
        <w:spacing w:before="60"/>
        <w:contextualSpacing w:val="0"/>
      </w:pPr>
      <w:r w:rsidRPr="00841673">
        <w:t>Current Population Survey and Food Security Supplement (with the U.S. Department of Agriculture, Economic Research Service)</w:t>
      </w:r>
    </w:p>
    <w:p w14:paraId="129CB7CD" w14:textId="2143F0D7" w:rsidR="00DB38F9" w:rsidRPr="00841673" w:rsidRDefault="00DB38F9" w:rsidP="00C4500E"/>
    <w:p w14:paraId="467B38E1" w14:textId="5120B05B" w:rsidR="00DB38F9" w:rsidRPr="00841673" w:rsidRDefault="00DB38F9" w:rsidP="00E350B9">
      <w:pPr>
        <w:shd w:val="clear" w:color="auto" w:fill="F2F2F2" w:themeFill="background1" w:themeFillShade="F2"/>
      </w:pPr>
      <w:r w:rsidRPr="00841673">
        <w:rPr>
          <w:b/>
          <w:bCs/>
        </w:rPr>
        <w:t>Example:</w:t>
      </w:r>
      <w:r w:rsidR="00E350B9" w:rsidRPr="00841673">
        <w:t xml:space="preserve"> In </w:t>
      </w:r>
      <w:hyperlink r:id="rId10" w:history="1">
        <w:r w:rsidR="00E350B9" w:rsidRPr="00C75968">
          <w:rPr>
            <w:rStyle w:val="Hyperlink"/>
          </w:rPr>
          <w:t>a 2021</w:t>
        </w:r>
        <w:r w:rsidR="00E350B9" w:rsidRPr="00C75968">
          <w:rPr>
            <w:rStyle w:val="Hyperlink"/>
          </w:rPr>
          <w:t xml:space="preserve"> </w:t>
        </w:r>
        <w:r w:rsidR="00E350B9" w:rsidRPr="00C75968">
          <w:rPr>
            <w:rStyle w:val="Hyperlink"/>
          </w:rPr>
          <w:t>study</w:t>
        </w:r>
      </w:hyperlink>
      <w:r w:rsidR="00E350B9" w:rsidRPr="00841673">
        <w:t>, the presenters used linked HUD</w:t>
      </w:r>
      <w:r w:rsidR="00966407" w:rsidRPr="00841673">
        <w:t>–Social Security Administration</w:t>
      </w:r>
      <w:r w:rsidR="00E350B9" w:rsidRPr="00841673">
        <w:t xml:space="preserve"> data to examine health and health care disparities for people with disabilities. They found that SSDI and SSI participants had higher predicted probabilities of fair or poor health, chronic conditions, and obesity than others. They also found that engagement with the health care system was high among SSDI/SSI participants, yet 32</w:t>
      </w:r>
      <w:r w:rsidR="00246545" w:rsidRPr="00841673">
        <w:t>%</w:t>
      </w:r>
      <w:r w:rsidR="00E350B9" w:rsidRPr="00841673">
        <w:t xml:space="preserve"> needed but could not afford services in the past year. </w:t>
      </w:r>
    </w:p>
    <w:p w14:paraId="0F2A957B" w14:textId="77777777" w:rsidR="00E350B9" w:rsidRDefault="00E350B9" w:rsidP="00E350B9">
      <w:pPr>
        <w:shd w:val="clear" w:color="auto" w:fill="F2F2F2" w:themeFill="background1" w:themeFillShade="F2"/>
        <w:rPr>
          <w:color w:val="1F3864" w:themeColor="accent1" w:themeShade="80"/>
        </w:rPr>
      </w:pPr>
    </w:p>
    <w:p w14:paraId="17DB6DB3" w14:textId="48F3D9A1" w:rsidR="00E350B9" w:rsidRPr="00841673" w:rsidRDefault="00E350B9" w:rsidP="00F11C96">
      <w:pPr>
        <w:keepNext/>
        <w:shd w:val="clear" w:color="auto" w:fill="F2F2F2" w:themeFill="background1" w:themeFillShade="F2"/>
        <w:rPr>
          <w:b/>
          <w:bCs/>
        </w:rPr>
      </w:pPr>
      <w:r w:rsidRPr="00841673">
        <w:rPr>
          <w:b/>
          <w:bCs/>
        </w:rPr>
        <w:lastRenderedPageBreak/>
        <w:t>Speakers’ Publications Using Linked Data:</w:t>
      </w:r>
    </w:p>
    <w:p w14:paraId="4830C706" w14:textId="6FC7C2C1" w:rsidR="00E350B9" w:rsidRPr="00C75968" w:rsidRDefault="00E350B9" w:rsidP="00F11C96">
      <w:pPr>
        <w:pStyle w:val="ListParagraph"/>
        <w:numPr>
          <w:ilvl w:val="0"/>
          <w:numId w:val="17"/>
        </w:numPr>
        <w:shd w:val="clear" w:color="auto" w:fill="F2F2F2" w:themeFill="background1" w:themeFillShade="F2"/>
        <w:spacing w:before="60"/>
        <w:contextualSpacing w:val="0"/>
        <w:rPr>
          <w:rStyle w:val="Hyperlink"/>
        </w:rPr>
      </w:pPr>
      <w:r w:rsidRPr="00841673">
        <w:rPr>
          <w:lang w:val="de-DE"/>
        </w:rPr>
        <w:t>Brucker, D.</w:t>
      </w:r>
      <w:r w:rsidR="00246545" w:rsidRPr="00841673">
        <w:rPr>
          <w:lang w:val="de-DE"/>
        </w:rPr>
        <w:t xml:space="preserve"> </w:t>
      </w:r>
      <w:r w:rsidRPr="00841673">
        <w:rPr>
          <w:lang w:val="de-DE"/>
        </w:rPr>
        <w:t>L.</w:t>
      </w:r>
      <w:r w:rsidR="00FC6296" w:rsidRPr="00841673">
        <w:rPr>
          <w:lang w:val="de-DE"/>
        </w:rPr>
        <w:t>,</w:t>
      </w:r>
      <w:r w:rsidRPr="00841673">
        <w:rPr>
          <w:lang w:val="de-DE"/>
        </w:rPr>
        <w:t xml:space="preserve"> &amp; Garrison, V.</w:t>
      </w:r>
      <w:r w:rsidR="00246545" w:rsidRPr="00841673">
        <w:rPr>
          <w:lang w:val="de-DE"/>
        </w:rPr>
        <w:t xml:space="preserve"> </w:t>
      </w:r>
      <w:r w:rsidRPr="00841673">
        <w:rPr>
          <w:lang w:val="de-DE"/>
        </w:rPr>
        <w:t xml:space="preserve">H. (2021). </w:t>
      </w:r>
      <w:r w:rsidRPr="00841673">
        <w:t xml:space="preserve">Health disparities among Social Security Disability Insurance and Supplemental Security Income beneficiaries who participate in federal rental housing assistance. </w:t>
      </w:r>
      <w:r w:rsidRPr="00841673">
        <w:rPr>
          <w:i/>
          <w:iCs/>
        </w:rPr>
        <w:t>Disability and Health Journal</w:t>
      </w:r>
      <w:r w:rsidR="00FF3B14" w:rsidRPr="00841673">
        <w:rPr>
          <w:i/>
          <w:iCs/>
        </w:rPr>
        <w:t>, 14</w:t>
      </w:r>
      <w:r w:rsidR="00FF3B14" w:rsidRPr="00841673">
        <w:t>(1, 101098)</w:t>
      </w:r>
      <w:r w:rsidRPr="00841673">
        <w:rPr>
          <w:i/>
          <w:iCs/>
        </w:rPr>
        <w:t>.</w:t>
      </w:r>
      <w:r w:rsidRPr="00841673">
        <w:t xml:space="preserve"> </w:t>
      </w:r>
      <w:hyperlink r:id="rId11" w:history="1">
        <w:proofErr w:type="spellStart"/>
        <w:r w:rsidRPr="00C75968">
          <w:rPr>
            <w:rStyle w:val="Hyperlink"/>
          </w:rPr>
          <w:t>do</w:t>
        </w:r>
        <w:r w:rsidRPr="00C75968">
          <w:rPr>
            <w:rStyle w:val="Hyperlink"/>
          </w:rPr>
          <w:t>i</w:t>
        </w:r>
        <w:proofErr w:type="spellEnd"/>
      </w:hyperlink>
      <w:hyperlink r:id="rId12" w:history="1">
        <w:r w:rsidRPr="00C75968">
          <w:rPr>
            <w:rStyle w:val="Hyperlink"/>
          </w:rPr>
          <w:t>:</w:t>
        </w:r>
        <w:r w:rsidR="004C1C39" w:rsidRPr="00C75968">
          <w:rPr>
            <w:rStyle w:val="Hyperlink"/>
          </w:rPr>
          <w:t xml:space="preserve"> </w:t>
        </w:r>
        <w:r w:rsidRPr="00C75968">
          <w:rPr>
            <w:rStyle w:val="Hyperlink"/>
          </w:rPr>
          <w:t>10.1016/j.dhjo.2021.101098</w:t>
        </w:r>
      </w:hyperlink>
    </w:p>
    <w:p w14:paraId="125019DC" w14:textId="23797D6A" w:rsidR="00E350B9" w:rsidRPr="00841673" w:rsidRDefault="00E350B9" w:rsidP="00F11C96">
      <w:pPr>
        <w:pStyle w:val="ListParagraph"/>
        <w:numPr>
          <w:ilvl w:val="0"/>
          <w:numId w:val="17"/>
        </w:numPr>
        <w:shd w:val="clear" w:color="auto" w:fill="F2F2F2" w:themeFill="background1" w:themeFillShade="F2"/>
        <w:spacing w:before="60"/>
        <w:contextualSpacing w:val="0"/>
      </w:pPr>
      <w:r w:rsidRPr="00841673">
        <w:rPr>
          <w:lang w:val="de-DE"/>
        </w:rPr>
        <w:t>Brucker, D.</w:t>
      </w:r>
      <w:r w:rsidR="00FC6296" w:rsidRPr="00841673">
        <w:rPr>
          <w:lang w:val="de-DE"/>
        </w:rPr>
        <w:t xml:space="preserve"> </w:t>
      </w:r>
      <w:r w:rsidRPr="00841673">
        <w:rPr>
          <w:lang w:val="de-DE"/>
        </w:rPr>
        <w:t>L.</w:t>
      </w:r>
      <w:r w:rsidR="00FC6296" w:rsidRPr="00841673">
        <w:rPr>
          <w:lang w:val="de-DE"/>
        </w:rPr>
        <w:t>,</w:t>
      </w:r>
      <w:r w:rsidRPr="00841673">
        <w:rPr>
          <w:lang w:val="de-DE"/>
        </w:rPr>
        <w:t xml:space="preserve"> &amp; Helms, V. (2019). </w:t>
      </w:r>
      <w:r w:rsidRPr="00841673">
        <w:t xml:space="preserve">Health, health behaviors, and health care utilization among adults with serious psychological distress who receive federal housing assistance. </w:t>
      </w:r>
      <w:r w:rsidRPr="00841673">
        <w:rPr>
          <w:i/>
          <w:iCs/>
        </w:rPr>
        <w:t>Journal of Behavioral Health Services and Research</w:t>
      </w:r>
      <w:r w:rsidR="00FF3B14" w:rsidRPr="00841673">
        <w:rPr>
          <w:i/>
          <w:iCs/>
        </w:rPr>
        <w:t>, 46</w:t>
      </w:r>
      <w:r w:rsidR="00FF3B14" w:rsidRPr="00841673">
        <w:t>(4), 586–606.</w:t>
      </w:r>
      <w:r w:rsidRPr="00841673">
        <w:rPr>
          <w:i/>
          <w:iCs/>
        </w:rPr>
        <w:t xml:space="preserve"> </w:t>
      </w:r>
      <w:proofErr w:type="spellStart"/>
      <w:r w:rsidRPr="00841673">
        <w:t>doi</w:t>
      </w:r>
      <w:proofErr w:type="spellEnd"/>
      <w:r w:rsidRPr="00841673">
        <w:t>: 10.1007/s11414-018-09647-z</w:t>
      </w:r>
    </w:p>
    <w:p w14:paraId="25FCB6E2" w14:textId="51CF8C8D" w:rsidR="00E350B9" w:rsidRPr="00841673" w:rsidRDefault="00E350B9" w:rsidP="00F11C96">
      <w:pPr>
        <w:pStyle w:val="ListParagraph"/>
        <w:numPr>
          <w:ilvl w:val="0"/>
          <w:numId w:val="17"/>
        </w:numPr>
        <w:shd w:val="clear" w:color="auto" w:fill="F2F2F2" w:themeFill="background1" w:themeFillShade="F2"/>
        <w:spacing w:before="60"/>
        <w:contextualSpacing w:val="0"/>
      </w:pPr>
      <w:r w:rsidRPr="00841673">
        <w:rPr>
          <w:lang w:val="de-DE"/>
        </w:rPr>
        <w:t>Brucker, D.</w:t>
      </w:r>
      <w:r w:rsidR="00246545" w:rsidRPr="00841673">
        <w:rPr>
          <w:lang w:val="de-DE"/>
        </w:rPr>
        <w:t xml:space="preserve"> </w:t>
      </w:r>
      <w:r w:rsidRPr="00841673">
        <w:rPr>
          <w:lang w:val="de-DE"/>
        </w:rPr>
        <w:t>L., Helms, V.</w:t>
      </w:r>
      <w:r w:rsidR="00246545" w:rsidRPr="00841673">
        <w:rPr>
          <w:lang w:val="de-DE"/>
        </w:rPr>
        <w:t xml:space="preserve"> </w:t>
      </w:r>
      <w:r w:rsidRPr="00841673">
        <w:rPr>
          <w:lang w:val="de-DE"/>
        </w:rPr>
        <w:t>E.</w:t>
      </w:r>
      <w:r w:rsidR="00FC6296" w:rsidRPr="00841673">
        <w:rPr>
          <w:lang w:val="de-DE"/>
        </w:rPr>
        <w:t>,</w:t>
      </w:r>
      <w:r w:rsidRPr="00841673">
        <w:rPr>
          <w:lang w:val="de-DE"/>
        </w:rPr>
        <w:t xml:space="preserve"> &amp; Souza, T. (2017). </w:t>
      </w:r>
      <w:r w:rsidRPr="00841673">
        <w:t xml:space="preserve">Health and health care access among adults with disabilities who receive federal housing assistance. </w:t>
      </w:r>
      <w:r w:rsidRPr="00841673">
        <w:rPr>
          <w:i/>
          <w:iCs/>
        </w:rPr>
        <w:t>Housing Policy Debate</w:t>
      </w:r>
      <w:r w:rsidR="00E17A97" w:rsidRPr="00841673">
        <w:rPr>
          <w:i/>
          <w:iCs/>
        </w:rPr>
        <w:t>, 28</w:t>
      </w:r>
      <w:r w:rsidR="00E17A97" w:rsidRPr="00841673">
        <w:t>(2), 248-266</w:t>
      </w:r>
      <w:r w:rsidRPr="00841673">
        <w:rPr>
          <w:i/>
          <w:iCs/>
        </w:rPr>
        <w:t>.</w:t>
      </w:r>
      <w:r w:rsidRPr="00841673">
        <w:t xml:space="preserve"> </w:t>
      </w:r>
      <w:proofErr w:type="spellStart"/>
      <w:r w:rsidRPr="00841673">
        <w:t>doi</w:t>
      </w:r>
      <w:proofErr w:type="spellEnd"/>
      <w:r w:rsidRPr="00841673">
        <w:t>: 10.1080/10511482.2017.1357048</w:t>
      </w:r>
    </w:p>
    <w:p w14:paraId="6B00CB26" w14:textId="50A4D0D4" w:rsidR="00E350B9" w:rsidRPr="00841673" w:rsidRDefault="00E350B9" w:rsidP="00F11C96">
      <w:pPr>
        <w:pStyle w:val="ListParagraph"/>
        <w:numPr>
          <w:ilvl w:val="0"/>
          <w:numId w:val="17"/>
        </w:numPr>
        <w:shd w:val="clear" w:color="auto" w:fill="F2F2F2" w:themeFill="background1" w:themeFillShade="F2"/>
        <w:spacing w:before="60"/>
        <w:contextualSpacing w:val="0"/>
      </w:pPr>
      <w:r w:rsidRPr="00841673">
        <w:rPr>
          <w:lang w:val="it-IT"/>
        </w:rPr>
        <w:t>Brucker, D.</w:t>
      </w:r>
      <w:r w:rsidR="00246545" w:rsidRPr="00841673">
        <w:rPr>
          <w:lang w:val="it-IT"/>
        </w:rPr>
        <w:t xml:space="preserve"> </w:t>
      </w:r>
      <w:r w:rsidRPr="00841673">
        <w:rPr>
          <w:lang w:val="it-IT"/>
        </w:rPr>
        <w:t xml:space="preserve">L., Mitra, S., Chaitoo, N., &amp; Mauro, J. (2015). </w:t>
      </w:r>
      <w:r w:rsidRPr="00841673">
        <w:t xml:space="preserve">More likely to be poor whatever the measure: Working-age persons with disabilities in the United States. </w:t>
      </w:r>
      <w:r w:rsidRPr="00841673">
        <w:rPr>
          <w:i/>
          <w:iCs/>
        </w:rPr>
        <w:t>Social Science Quarterly, 96</w:t>
      </w:r>
      <w:r w:rsidRPr="00841673">
        <w:t>(1), 273</w:t>
      </w:r>
      <w:r w:rsidR="00E17A97" w:rsidRPr="00841673">
        <w:t>–</w:t>
      </w:r>
      <w:r w:rsidRPr="00841673">
        <w:t>296.</w:t>
      </w:r>
      <w:r w:rsidRPr="00841673">
        <w:rPr>
          <w:i/>
          <w:iCs/>
        </w:rPr>
        <w:t xml:space="preserve"> </w:t>
      </w:r>
      <w:proofErr w:type="spellStart"/>
      <w:r w:rsidRPr="00841673">
        <w:t>doi</w:t>
      </w:r>
      <w:proofErr w:type="spellEnd"/>
      <w:r w:rsidRPr="00841673">
        <w:t>: 10.1111/ssqu.12098</w:t>
      </w:r>
    </w:p>
    <w:p w14:paraId="3F501EFB" w14:textId="290B2D25" w:rsidR="000E72F3" w:rsidRPr="00841673" w:rsidRDefault="00E350B9" w:rsidP="00F11C96">
      <w:pPr>
        <w:pStyle w:val="ListParagraph"/>
        <w:numPr>
          <w:ilvl w:val="0"/>
          <w:numId w:val="17"/>
        </w:numPr>
        <w:shd w:val="clear" w:color="auto" w:fill="F2F2F2" w:themeFill="background1" w:themeFillShade="F2"/>
        <w:spacing w:before="60"/>
        <w:contextualSpacing w:val="0"/>
      </w:pPr>
      <w:r w:rsidRPr="00841673">
        <w:t>Souza</w:t>
      </w:r>
      <w:r w:rsidR="000E4E72" w:rsidRPr="00841673">
        <w:t xml:space="preserve">, M. T., Collinson, R. A., Martin, M., Steffen, B. L., </w:t>
      </w:r>
      <w:proofErr w:type="spellStart"/>
      <w:r w:rsidR="000E4E72" w:rsidRPr="00841673">
        <w:t>Vandenbrouke</w:t>
      </w:r>
      <w:proofErr w:type="spellEnd"/>
      <w:r w:rsidR="000E4E72" w:rsidRPr="00841673">
        <w:t>, B. K., &amp; Yao, Y</w:t>
      </w:r>
      <w:r w:rsidR="00FC6296" w:rsidRPr="00841673">
        <w:t>.</w:t>
      </w:r>
      <w:r w:rsidR="000E4E72" w:rsidRPr="00841673">
        <w:t>-</w:t>
      </w:r>
      <w:proofErr w:type="gramStart"/>
      <w:r w:rsidR="000E4E72" w:rsidRPr="00841673">
        <w:t>G</w:t>
      </w:r>
      <w:r w:rsidR="00FC6296" w:rsidRPr="00841673">
        <w:t>.</w:t>
      </w:r>
      <w:r w:rsidR="000E4E72" w:rsidRPr="00841673">
        <w:t>.</w:t>
      </w:r>
      <w:proofErr w:type="gramEnd"/>
      <w:r w:rsidR="000E4E72" w:rsidRPr="00841673">
        <w:t xml:space="preserve"> </w:t>
      </w:r>
      <w:r w:rsidR="00051237" w:rsidRPr="00841673">
        <w:t>D.</w:t>
      </w:r>
      <w:r w:rsidRPr="00841673">
        <w:t xml:space="preserve"> (2011). </w:t>
      </w:r>
      <w:r w:rsidRPr="00841673">
        <w:rPr>
          <w:i/>
          <w:iCs/>
        </w:rPr>
        <w:t xml:space="preserve">2009 </w:t>
      </w:r>
      <w:r w:rsidR="00051237" w:rsidRPr="00841673">
        <w:rPr>
          <w:i/>
          <w:iCs/>
        </w:rPr>
        <w:t xml:space="preserve">worst case housing needs people with disabilities: Supplemental findings of the </w:t>
      </w:r>
      <w:proofErr w:type="gramStart"/>
      <w:r w:rsidR="00051237" w:rsidRPr="00841673">
        <w:rPr>
          <w:i/>
          <w:iCs/>
        </w:rPr>
        <w:t>worst case</w:t>
      </w:r>
      <w:proofErr w:type="gramEnd"/>
      <w:r w:rsidR="00051237" w:rsidRPr="00841673">
        <w:rPr>
          <w:i/>
          <w:iCs/>
        </w:rPr>
        <w:t xml:space="preserve"> housing needs 2009: Report to Congress</w:t>
      </w:r>
      <w:r w:rsidRPr="00841673">
        <w:t xml:space="preserve">. </w:t>
      </w:r>
      <w:r w:rsidR="003F7600" w:rsidRPr="00841673">
        <w:t xml:space="preserve">U.S. Department of Housing and Urban Development. </w:t>
      </w:r>
      <w:hyperlink r:id="rId13" w:history="1">
        <w:r w:rsidRPr="00C75968">
          <w:rPr>
            <w:rStyle w:val="Hyperlink"/>
          </w:rPr>
          <w:t>https://www.huduser.gov/portal/publications/worstcased</w:t>
        </w:r>
        <w:r w:rsidRPr="00C75968">
          <w:rPr>
            <w:rStyle w:val="Hyperlink"/>
          </w:rPr>
          <w:t>i</w:t>
        </w:r>
        <w:r w:rsidRPr="00C75968">
          <w:rPr>
            <w:rStyle w:val="Hyperlink"/>
          </w:rPr>
          <w:t>sabilities03_2011.pdf</w:t>
        </w:r>
      </w:hyperlink>
      <w:r w:rsidRPr="00841673">
        <w:t xml:space="preserve"> </w:t>
      </w:r>
    </w:p>
    <w:p w14:paraId="41D5AE59" w14:textId="77777777" w:rsidR="000E72F3" w:rsidRPr="00A17447" w:rsidRDefault="000E72F3" w:rsidP="00C4500E"/>
    <w:p w14:paraId="7CC05B59" w14:textId="77777777" w:rsidR="001D0191" w:rsidRDefault="001D0191" w:rsidP="00BF2232">
      <w:pPr>
        <w:rPr>
          <w:color w:val="1F3864" w:themeColor="accent1" w:themeShade="80"/>
          <w:sz w:val="24"/>
          <w:szCs w:val="24"/>
        </w:rPr>
      </w:pPr>
      <w:bookmarkStart w:id="3" w:name="_Toc130198492"/>
      <w:r w:rsidRPr="00510FF2">
        <w:rPr>
          <w:noProof/>
        </w:rPr>
        <mc:AlternateContent>
          <mc:Choice Requires="wps">
            <w:drawing>
              <wp:anchor distT="0" distB="0" distL="114300" distR="114300" simplePos="0" relativeHeight="251671552" behindDoc="0" locked="0" layoutInCell="1" allowOverlap="1" wp14:anchorId="50880591" wp14:editId="4798D1A9">
                <wp:simplePos x="0" y="0"/>
                <wp:positionH relativeFrom="margin">
                  <wp:align>left</wp:align>
                </wp:positionH>
                <wp:positionV relativeFrom="paragraph">
                  <wp:posOffset>136516</wp:posOffset>
                </wp:positionV>
                <wp:extent cx="5943600" cy="35610"/>
                <wp:effectExtent l="0" t="0" r="19050" b="2159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5610"/>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5B200" w14:textId="77777777" w:rsidR="001D0191" w:rsidRDefault="001D0191" w:rsidP="001D0191">
                            <w:pPr>
                              <w:jc w:val="center"/>
                            </w:pPr>
                            <w:r>
                              <w:br/>
                            </w:r>
                            <w:r>
                              <w:br/>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80591" id="Rectangle 8" o:spid="_x0000_s1028" alt="&quot;&quot;" style="position:absolute;margin-left:0;margin-top:10.75pt;width:468pt;height:2.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" fillcolor="#ffd966 [1943]" strokecolor="#ffc000 [3207]" strokeweight="1pt">
                <v:textbox>
                  <w:txbxContent>
                    <w:p w14:paraId="79F5B200" w14:textId="77777777" w:rsidR="001D0191" w:rsidRDefault="001D0191" w:rsidP="001D0191">
                      <w:pPr>
                        <w:jc w:val="center"/>
                      </w:pPr>
                      <w:r>
                        <w:br/>
                      </w:r>
                      <w:r>
                        <w:br/>
                      </w:r>
                      <w:r>
                        <w:br/>
                      </w:r>
                    </w:p>
                  </w:txbxContent>
                </v:textbox>
                <w10:wrap anchorx="margin"/>
              </v:rect>
            </w:pict>
          </mc:Fallback>
        </mc:AlternateContent>
      </w:r>
    </w:p>
    <w:p w14:paraId="3C4A4730" w14:textId="77777777" w:rsidR="001D0191" w:rsidRPr="001D0191" w:rsidRDefault="001D0191" w:rsidP="00BF2232"/>
    <w:p w14:paraId="3B18AA3D" w14:textId="6DF3C7F0" w:rsidR="00C4500E" w:rsidRPr="00BF2232" w:rsidRDefault="00C4500E" w:rsidP="00BF2232">
      <w:pPr>
        <w:pStyle w:val="Heading4"/>
        <w:rPr>
          <w:b/>
          <w:bCs/>
          <w:i w:val="0"/>
          <w:iCs w:val="0"/>
          <w:sz w:val="24"/>
          <w:szCs w:val="24"/>
        </w:rPr>
      </w:pPr>
      <w:r w:rsidRPr="00BF2232">
        <w:rPr>
          <w:b/>
          <w:bCs/>
          <w:i w:val="0"/>
          <w:iCs w:val="0"/>
          <w:sz w:val="24"/>
          <w:szCs w:val="24"/>
        </w:rPr>
        <w:t>Understanding Social Determinants of Health and TBI Outcomes Using Linked TBI Model System and Geospatial Data</w:t>
      </w:r>
      <w:bookmarkEnd w:id="3"/>
    </w:p>
    <w:p w14:paraId="582E0236" w14:textId="77777777" w:rsidR="001D0191" w:rsidRPr="001D0191" w:rsidRDefault="001D0191" w:rsidP="001D0191">
      <w:pPr>
        <w:rPr>
          <w:rFonts w:cstheme="minorHAnsi"/>
          <w:i/>
          <w:iCs/>
          <w:color w:val="1F3864" w:themeColor="accent1" w:themeShade="80"/>
          <w:sz w:val="12"/>
          <w:szCs w:val="12"/>
        </w:rPr>
      </w:pPr>
    </w:p>
    <w:p w14:paraId="3C47BA88" w14:textId="679BB632" w:rsidR="00C4500E" w:rsidRPr="00051237" w:rsidRDefault="00C4500E" w:rsidP="001D0191">
      <w:pPr>
        <w:rPr>
          <w:rFonts w:cstheme="minorHAnsi"/>
          <w:i/>
          <w:iCs/>
          <w:color w:val="1F3864" w:themeColor="accent1" w:themeShade="80"/>
          <w:lang w:val="sv-SE"/>
        </w:rPr>
      </w:pPr>
      <w:r w:rsidRPr="00051237">
        <w:rPr>
          <w:rFonts w:cstheme="minorHAnsi"/>
          <w:i/>
          <w:iCs/>
          <w:color w:val="1F3864" w:themeColor="accent1" w:themeShade="80"/>
          <w:lang w:val="sv-SE"/>
        </w:rPr>
        <w:t>Kristen Dams-O’Connor, Ph.D.</w:t>
      </w:r>
      <w:r w:rsidR="00680393">
        <w:rPr>
          <w:rFonts w:cstheme="minorHAnsi"/>
          <w:i/>
          <w:iCs/>
          <w:color w:val="1F3864" w:themeColor="accent1" w:themeShade="80"/>
          <w:lang w:val="sv-SE"/>
        </w:rPr>
        <w:t xml:space="preserve">, </w:t>
      </w:r>
      <w:r w:rsidR="00680393" w:rsidRPr="00680393">
        <w:rPr>
          <w:rFonts w:cstheme="minorHAnsi"/>
          <w:i/>
          <w:iCs/>
          <w:color w:val="1F3864" w:themeColor="accent1" w:themeShade="80"/>
          <w:lang w:val="sv-SE"/>
        </w:rPr>
        <w:t>New York Traumatic Brain Injury Model System at Mount Sinai</w:t>
      </w:r>
    </w:p>
    <w:p w14:paraId="0D5FDA44" w14:textId="6F383365" w:rsidR="001D0191" w:rsidRPr="00051237" w:rsidRDefault="001D0191" w:rsidP="001D0191">
      <w:pPr>
        <w:rPr>
          <w:rFonts w:cstheme="minorHAnsi"/>
          <w:i/>
          <w:iCs/>
          <w:color w:val="1F3864" w:themeColor="accent1" w:themeShade="80"/>
          <w:sz w:val="20"/>
          <w:szCs w:val="20"/>
          <w:lang w:val="sv-SE"/>
        </w:rPr>
      </w:pPr>
      <w:r w:rsidRPr="00510FF2">
        <w:rPr>
          <w:rFonts w:ascii="Arial" w:hAnsi="Arial" w:cs="Arial"/>
          <w:noProof/>
          <w:sz w:val="52"/>
          <w:szCs w:val="52"/>
          <w14:ligatures w14:val="none"/>
        </w:rPr>
        <mc:AlternateContent>
          <mc:Choice Requires="wps">
            <w:drawing>
              <wp:anchor distT="0" distB="0" distL="114300" distR="114300" simplePos="0" relativeHeight="251673600" behindDoc="0" locked="0" layoutInCell="1" allowOverlap="1" wp14:anchorId="5FDCCCC1" wp14:editId="3F0F4022">
                <wp:simplePos x="0" y="0"/>
                <wp:positionH relativeFrom="margin">
                  <wp:align>left</wp:align>
                </wp:positionH>
                <wp:positionV relativeFrom="paragraph">
                  <wp:posOffset>86010</wp:posOffset>
                </wp:positionV>
                <wp:extent cx="5943600" cy="35610"/>
                <wp:effectExtent l="0" t="0" r="19050" b="2159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5610"/>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FF38F" w14:textId="77777777" w:rsidR="001D0191" w:rsidRDefault="001D0191" w:rsidP="001D0191">
                            <w:pPr>
                              <w:jc w:val="center"/>
                            </w:pPr>
                            <w:r>
                              <w:br/>
                            </w:r>
                            <w:r>
                              <w:br/>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CCCC1" id="Rectangle 9" o:spid="_x0000_s1029" alt="&quot;&quot;" style="position:absolute;margin-left:0;margin-top:6.75pt;width:468pt;height:2.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" fillcolor="#ffd966 [1943]" strokecolor="#ffc000 [3207]" strokeweight="1pt">
                <v:textbox>
                  <w:txbxContent>
                    <w:p w14:paraId="0A4FF38F" w14:textId="77777777" w:rsidR="001D0191" w:rsidRDefault="001D0191" w:rsidP="001D0191">
                      <w:pPr>
                        <w:jc w:val="center"/>
                      </w:pPr>
                      <w:r>
                        <w:br/>
                      </w:r>
                      <w:r>
                        <w:br/>
                      </w:r>
                      <w:r>
                        <w:br/>
                      </w:r>
                    </w:p>
                  </w:txbxContent>
                </v:textbox>
                <w10:wrap anchorx="margin"/>
              </v:rect>
            </w:pict>
          </mc:Fallback>
        </mc:AlternateContent>
      </w:r>
    </w:p>
    <w:p w14:paraId="404FEB35" w14:textId="77777777" w:rsidR="001D0191" w:rsidRPr="00051237" w:rsidRDefault="001D0191" w:rsidP="001D0191">
      <w:pPr>
        <w:rPr>
          <w:rFonts w:cstheme="minorHAnsi"/>
          <w:i/>
          <w:iCs/>
          <w:color w:val="1F3864" w:themeColor="accent1" w:themeShade="80"/>
          <w:sz w:val="12"/>
          <w:szCs w:val="12"/>
          <w:lang w:val="sv-SE"/>
        </w:rPr>
      </w:pPr>
    </w:p>
    <w:p w14:paraId="3CCA69A9" w14:textId="42BEE0B7" w:rsidR="007165EE" w:rsidRPr="00051237" w:rsidRDefault="007165EE" w:rsidP="00192C36">
      <w:pPr>
        <w:rPr>
          <w:rFonts w:cstheme="minorHAnsi"/>
          <w:i/>
          <w:iCs/>
          <w:sz w:val="4"/>
          <w:szCs w:val="4"/>
          <w:lang w:val="sv-SE"/>
        </w:rPr>
      </w:pPr>
    </w:p>
    <w:p w14:paraId="77C1162C" w14:textId="45CB5128" w:rsidR="007165EE" w:rsidRDefault="007165EE" w:rsidP="00C4500E">
      <w:r>
        <w:t xml:space="preserve">The </w:t>
      </w:r>
      <w:r w:rsidR="00C17302">
        <w:t>National Institute on Disability, Independent Living, and Rehabilitation Research (</w:t>
      </w:r>
      <w:r>
        <w:t>NIDILRR</w:t>
      </w:r>
      <w:r w:rsidR="00C17302">
        <w:t xml:space="preserve">) </w:t>
      </w:r>
      <w:r>
        <w:t>fund</w:t>
      </w:r>
      <w:r w:rsidR="00C17302">
        <w:t>s</w:t>
      </w:r>
      <w:r>
        <w:t xml:space="preserve"> </w:t>
      </w:r>
      <w:r w:rsidR="00C17302">
        <w:t xml:space="preserve">the </w:t>
      </w:r>
      <w:r>
        <w:t>T</w:t>
      </w:r>
      <w:r w:rsidRPr="00AE74B9">
        <w:t xml:space="preserve">raumatic </w:t>
      </w:r>
      <w:r>
        <w:t>B</w:t>
      </w:r>
      <w:r w:rsidRPr="00AE74B9">
        <w:t xml:space="preserve">rain </w:t>
      </w:r>
      <w:r>
        <w:t>I</w:t>
      </w:r>
      <w:r w:rsidRPr="00AE74B9">
        <w:t xml:space="preserve">njury </w:t>
      </w:r>
      <w:r>
        <w:t xml:space="preserve">Model System </w:t>
      </w:r>
      <w:r w:rsidRPr="00AE74B9">
        <w:t>(TBIMS</w:t>
      </w:r>
      <w:r>
        <w:t>)</w:t>
      </w:r>
      <w:r w:rsidR="00C17302">
        <w:t>, which has maintained</w:t>
      </w:r>
      <w:r w:rsidR="00492347">
        <w:t xml:space="preserve"> </w:t>
      </w:r>
      <w:r>
        <w:t xml:space="preserve">a longitudinal database of people with moderate or severe </w:t>
      </w:r>
      <w:r w:rsidR="00E24B1D">
        <w:t>traumatic brain injury (TBI)</w:t>
      </w:r>
      <w:r w:rsidR="008B30AB">
        <w:t xml:space="preserve"> for the past 35 years</w:t>
      </w:r>
      <w:r>
        <w:t>. TBIMS grantees</w:t>
      </w:r>
      <w:r w:rsidRPr="00AE74B9">
        <w:t xml:space="preserve"> </w:t>
      </w:r>
      <w:r>
        <w:t>have enrolled</w:t>
      </w:r>
      <w:r w:rsidRPr="00AE74B9">
        <w:t xml:space="preserve"> people into the study at the time of in-patient rehabilitation and follow</w:t>
      </w:r>
      <w:r>
        <w:t>ed</w:t>
      </w:r>
      <w:r w:rsidRPr="00AE74B9">
        <w:t xml:space="preserve"> the</w:t>
      </w:r>
      <w:r>
        <w:t>m over time</w:t>
      </w:r>
      <w:r w:rsidRPr="00AE74B9">
        <w:t>.</w:t>
      </w:r>
      <w:r w:rsidR="008B30AB">
        <w:t xml:space="preserve"> </w:t>
      </w:r>
      <w:r w:rsidR="008B30AB" w:rsidRPr="00AE74B9">
        <w:t>Th</w:t>
      </w:r>
      <w:r w:rsidR="008B30AB">
        <w:t xml:space="preserve">is database includes </w:t>
      </w:r>
      <w:r w:rsidR="008B30AB" w:rsidRPr="00AE74B9">
        <w:t xml:space="preserve">the largest </w:t>
      </w:r>
      <w:r w:rsidR="008B30AB" w:rsidRPr="00C258EE">
        <w:t>prospective s</w:t>
      </w:r>
      <w:r w:rsidR="008B30AB" w:rsidRPr="00AE74B9">
        <w:t xml:space="preserve">tudy of </w:t>
      </w:r>
      <w:r w:rsidR="00E24B1D">
        <w:t>T</w:t>
      </w:r>
      <w:r w:rsidR="008B30AB">
        <w:t>BI</w:t>
      </w:r>
      <w:r w:rsidR="008B30AB" w:rsidRPr="00AE74B9">
        <w:t xml:space="preserve"> outcomes in the world.</w:t>
      </w:r>
    </w:p>
    <w:p w14:paraId="57DC9E49" w14:textId="77777777" w:rsidR="007165EE" w:rsidRDefault="007165EE" w:rsidP="00C4500E"/>
    <w:p w14:paraId="452ADAF1" w14:textId="6DDAFABC" w:rsidR="00670E3C" w:rsidRDefault="00670E3C" w:rsidP="00C4500E">
      <w:r>
        <w:t xml:space="preserve">A subset of the TBIMS linked the </w:t>
      </w:r>
      <w:r w:rsidR="007165EE">
        <w:t xml:space="preserve">TBIMS </w:t>
      </w:r>
      <w:r>
        <w:t xml:space="preserve">longitudinal </w:t>
      </w:r>
      <w:r w:rsidR="007165EE">
        <w:t xml:space="preserve">data to </w:t>
      </w:r>
      <w:r w:rsidR="001021B3">
        <w:t xml:space="preserve">two types of </w:t>
      </w:r>
      <w:r w:rsidR="007165EE">
        <w:t>geospatial data</w:t>
      </w:r>
      <w:r w:rsidR="001021B3">
        <w:t>:</w:t>
      </w:r>
      <w:r w:rsidR="007165EE">
        <w:t xml:space="preserve"> geo-identification variables that align with an address (</w:t>
      </w:r>
      <w:proofErr w:type="spellStart"/>
      <w:r w:rsidR="007165EE">
        <w:t>GeocodeResults</w:t>
      </w:r>
      <w:proofErr w:type="spellEnd"/>
      <w:r w:rsidR="007165EE">
        <w:t xml:space="preserve">) and </w:t>
      </w:r>
      <w:r w:rsidR="001B0562">
        <w:t>socioeconomic status</w:t>
      </w:r>
      <w:r w:rsidR="007165EE">
        <w:t xml:space="preserve"> variables that align with Census tracts (</w:t>
      </w:r>
      <w:proofErr w:type="spellStart"/>
      <w:r w:rsidR="007165EE">
        <w:t>GeoSESVariables</w:t>
      </w:r>
      <w:proofErr w:type="spellEnd"/>
      <w:r w:rsidR="007165EE">
        <w:t xml:space="preserve">). </w:t>
      </w:r>
      <w:r w:rsidR="007165EE" w:rsidRPr="00AE74B9">
        <w:t xml:space="preserve">Both the </w:t>
      </w:r>
      <w:proofErr w:type="spellStart"/>
      <w:r w:rsidR="007165EE" w:rsidRPr="00AE74B9">
        <w:t>GeocodeResults</w:t>
      </w:r>
      <w:proofErr w:type="spellEnd"/>
      <w:r w:rsidR="007165EE" w:rsidRPr="00AE74B9">
        <w:t xml:space="preserve"> and </w:t>
      </w:r>
      <w:proofErr w:type="spellStart"/>
      <w:r w:rsidR="007165EE" w:rsidRPr="00AE74B9">
        <w:t>GeoSESVariables</w:t>
      </w:r>
      <w:proofErr w:type="spellEnd"/>
      <w:r w:rsidR="007165EE" w:rsidRPr="00AE74B9">
        <w:t xml:space="preserve"> datasets include protected health information, but </w:t>
      </w:r>
      <w:r w:rsidR="001021B3">
        <w:t xml:space="preserve">any </w:t>
      </w:r>
      <w:r w:rsidR="007165EE">
        <w:t>i</w:t>
      </w:r>
      <w:r w:rsidR="007165EE" w:rsidRPr="00AE74B9">
        <w:t>nvestigator</w:t>
      </w:r>
      <w:r w:rsidR="001021B3">
        <w:t xml:space="preserve"> </w:t>
      </w:r>
      <w:r w:rsidR="007165EE" w:rsidRPr="00AE74B9">
        <w:t xml:space="preserve">can request and gain access to </w:t>
      </w:r>
      <w:r w:rsidR="007165EE">
        <w:t xml:space="preserve">a limited </w:t>
      </w:r>
      <w:r w:rsidR="007165EE" w:rsidRPr="00AE74B9">
        <w:t>dataset.</w:t>
      </w:r>
      <w:r>
        <w:t xml:space="preserve">  </w:t>
      </w:r>
    </w:p>
    <w:p w14:paraId="2DD9D950" w14:textId="77777777" w:rsidR="00DB38F9" w:rsidRDefault="00DB38F9" w:rsidP="00C4500E"/>
    <w:p w14:paraId="5E51A529" w14:textId="10DEAC46" w:rsidR="00492347" w:rsidRPr="004507F8" w:rsidRDefault="00192C36" w:rsidP="004507F8">
      <w:pPr>
        <w:shd w:val="clear" w:color="auto" w:fill="F2F2F2" w:themeFill="background1" w:themeFillShade="F2"/>
        <w:rPr>
          <w:rFonts w:cstheme="minorHAnsi"/>
          <w:i/>
          <w:iCs/>
        </w:rPr>
      </w:pPr>
      <w:r w:rsidRPr="00192C36">
        <w:rPr>
          <w:b/>
          <w:bCs/>
        </w:rPr>
        <w:t>Example</w:t>
      </w:r>
      <w:r>
        <w:t>: A</w:t>
      </w:r>
      <w:r w:rsidR="00670E3C">
        <w:t xml:space="preserve"> current project led by </w:t>
      </w:r>
      <w:r w:rsidR="00670E3C" w:rsidRPr="00C258EE">
        <w:t xml:space="preserve">the </w:t>
      </w:r>
      <w:r w:rsidR="00670E3C">
        <w:t>N</w:t>
      </w:r>
      <w:r w:rsidR="00E24B1D">
        <w:t>ew York</w:t>
      </w:r>
      <w:r w:rsidR="00670E3C" w:rsidRPr="00C258EE">
        <w:t xml:space="preserve"> TBIMS</w:t>
      </w:r>
      <w:r w:rsidR="00E24B1D">
        <w:t>,</w:t>
      </w:r>
      <w:r w:rsidR="00670E3C" w:rsidRPr="00C258EE">
        <w:t xml:space="preserve"> </w:t>
      </w:r>
      <w:r w:rsidR="00670E3C" w:rsidRPr="00192C36">
        <w:rPr>
          <w:i/>
          <w:iCs/>
        </w:rPr>
        <w:t>Associations of Early Life Adversity and Neighborhood Environment on TBI Outcomes in the TBIMS National Database</w:t>
      </w:r>
      <w:r w:rsidR="00E24B1D">
        <w:t>,</w:t>
      </w:r>
      <w:r w:rsidR="00DE63D9">
        <w:rPr>
          <w:i/>
          <w:iCs/>
        </w:rPr>
        <w:t xml:space="preserve"> </w:t>
      </w:r>
      <w:r w:rsidR="00670E3C">
        <w:t xml:space="preserve">will </w:t>
      </w:r>
      <w:r w:rsidR="00670E3C" w:rsidRPr="00AE74B9">
        <w:t>develop theory-driven, empirically</w:t>
      </w:r>
      <w:r w:rsidR="00670E3C">
        <w:t xml:space="preserve"> </w:t>
      </w:r>
      <w:r w:rsidR="00670E3C" w:rsidRPr="00AE74B9">
        <w:t xml:space="preserve">based indices of early life adversity and current neighborhood environment </w:t>
      </w:r>
      <w:r w:rsidR="001B0562">
        <w:t>and then</w:t>
      </w:r>
      <w:r w:rsidR="00670E3C">
        <w:t xml:space="preserve"> </w:t>
      </w:r>
      <w:r w:rsidR="00670E3C" w:rsidRPr="00AE74B9">
        <w:t>evaluate their associations with 1-year TBI outcomes.</w:t>
      </w:r>
      <w:r w:rsidR="00DB38F9">
        <w:t xml:space="preserve"> </w:t>
      </w:r>
      <w:r w:rsidR="00DB38F9" w:rsidRPr="00AE74B9">
        <w:t>This new study’s data linkage will allow NY TBIMS to disentangle the disability outcomes that are attributable to the injury itself from the disability outcomes that are attributable to the built environment.</w:t>
      </w:r>
      <w:r w:rsidR="00DB38F9">
        <w:t xml:space="preserve"> This </w:t>
      </w:r>
      <w:r w:rsidR="001B0562">
        <w:t xml:space="preserve">distinction </w:t>
      </w:r>
      <w:r w:rsidR="00DB38F9">
        <w:t xml:space="preserve">is important because some aspects of the built environment are modifiable. </w:t>
      </w:r>
      <w:r w:rsidR="00DB38F9" w:rsidRPr="00AE74B9">
        <w:t xml:space="preserve">NY TBIMS </w:t>
      </w:r>
      <w:r w:rsidR="00DE63D9">
        <w:t>places importance on</w:t>
      </w:r>
      <w:r w:rsidR="00DB38F9" w:rsidRPr="00AE74B9">
        <w:t xml:space="preserve"> research that shows </w:t>
      </w:r>
      <w:r w:rsidR="00DB38F9" w:rsidRPr="00AE74B9">
        <w:lastRenderedPageBreak/>
        <w:t xml:space="preserve">how modifiable neighborhood characteristics contribute to disability outcomes after injury, and </w:t>
      </w:r>
      <w:r w:rsidR="00DB38F9">
        <w:t xml:space="preserve">that </w:t>
      </w:r>
      <w:r w:rsidR="00DB38F9" w:rsidRPr="00AE74B9">
        <w:t>thereby inform</w:t>
      </w:r>
      <w:r w:rsidR="00DB38F9">
        <w:t>s</w:t>
      </w:r>
      <w:r w:rsidR="00DB38F9" w:rsidRPr="00AE74B9">
        <w:t xml:space="preserve"> policy and advocacy efforts </w:t>
      </w:r>
      <w:r w:rsidR="00DB38F9">
        <w:t>to improve</w:t>
      </w:r>
      <w:r w:rsidR="00DB38F9" w:rsidRPr="00AE74B9">
        <w:t xml:space="preserve"> modifiable neighborhood characteristics</w:t>
      </w:r>
      <w:bookmarkStart w:id="4" w:name="_Toc130198493"/>
      <w:r w:rsidR="001B0562">
        <w:t>.</w:t>
      </w:r>
    </w:p>
    <w:p w14:paraId="62DF6BE8" w14:textId="5E9A2462" w:rsidR="00BF2232" w:rsidRDefault="00BF2232" w:rsidP="00BF2232">
      <w:r w:rsidRPr="00BF2232">
        <w:rPr>
          <w:noProof/>
        </w:rPr>
        <mc:AlternateContent>
          <mc:Choice Requires="wps">
            <w:drawing>
              <wp:anchor distT="0" distB="0" distL="114300" distR="114300" simplePos="0" relativeHeight="251679744" behindDoc="0" locked="0" layoutInCell="1" allowOverlap="1" wp14:anchorId="6881E085" wp14:editId="01C2210A">
                <wp:simplePos x="0" y="0"/>
                <wp:positionH relativeFrom="margin">
                  <wp:posOffset>0</wp:posOffset>
                </wp:positionH>
                <wp:positionV relativeFrom="paragraph">
                  <wp:posOffset>142757</wp:posOffset>
                </wp:positionV>
                <wp:extent cx="5943600" cy="35610"/>
                <wp:effectExtent l="0" t="0" r="19050" b="2159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5610"/>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E667E5" w14:textId="77777777" w:rsidR="00192C36" w:rsidRDefault="00192C36" w:rsidP="00192C36">
                            <w:pPr>
                              <w:jc w:val="center"/>
                            </w:pPr>
                            <w:r>
                              <w:br/>
                            </w:r>
                            <w:r>
                              <w:br/>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1E085" id="Rectangle 12" o:spid="_x0000_s1030" alt="&quot;&quot;" style="position:absolute;margin-left:0;margin-top:11.25pt;width:468pt;height:2.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" fillcolor="#ffd966 [1943]" strokecolor="#ffc000 [3207]" strokeweight="1pt">
                <v:textbox>
                  <w:txbxContent>
                    <w:p w14:paraId="50E667E5" w14:textId="77777777" w:rsidR="00192C36" w:rsidRDefault="00192C36" w:rsidP="00192C36">
                      <w:pPr>
                        <w:jc w:val="center"/>
                      </w:pPr>
                      <w:r>
                        <w:br/>
                      </w:r>
                      <w:r>
                        <w:br/>
                      </w:r>
                      <w:r>
                        <w:br/>
                      </w:r>
                    </w:p>
                  </w:txbxContent>
                </v:textbox>
                <w10:wrap anchorx="margin"/>
              </v:rect>
            </w:pict>
          </mc:Fallback>
        </mc:AlternateContent>
      </w:r>
    </w:p>
    <w:p w14:paraId="50A9315A" w14:textId="08E54524" w:rsidR="00FC5DFA" w:rsidRPr="00BF2232" w:rsidRDefault="00FC5DFA" w:rsidP="00BF2232">
      <w:pPr>
        <w:pStyle w:val="Heading4"/>
        <w:rPr>
          <w:b/>
          <w:bCs/>
          <w:i w:val="0"/>
          <w:iCs w:val="0"/>
          <w:sz w:val="24"/>
          <w:szCs w:val="24"/>
        </w:rPr>
      </w:pPr>
      <w:r w:rsidRPr="00BF2232">
        <w:rPr>
          <w:b/>
          <w:bCs/>
          <w:i w:val="0"/>
          <w:iCs w:val="0"/>
          <w:sz w:val="24"/>
          <w:szCs w:val="24"/>
        </w:rPr>
        <w:t>Assessing Patterns and Correlates of Mental and Behavioral Health Issues Combing Primary and Secondary Datasets</w:t>
      </w:r>
      <w:bookmarkEnd w:id="4"/>
    </w:p>
    <w:p w14:paraId="46FAE99C" w14:textId="0E12AD33" w:rsidR="00192C36" w:rsidRPr="00EB2B38" w:rsidRDefault="00FC5DFA" w:rsidP="00192C36">
      <w:pPr>
        <w:rPr>
          <w:i/>
          <w:iCs/>
          <w:color w:val="1F3864" w:themeColor="accent1" w:themeShade="80"/>
        </w:rPr>
      </w:pPr>
      <w:r w:rsidRPr="00EB2B38">
        <w:rPr>
          <w:i/>
          <w:iCs/>
          <w:color w:val="1F3864" w:themeColor="accent1" w:themeShade="80"/>
        </w:rPr>
        <w:t>Michael Schoenbaum, Ph.D.</w:t>
      </w:r>
      <w:r w:rsidR="00223179">
        <w:rPr>
          <w:i/>
          <w:iCs/>
          <w:color w:val="1F3864" w:themeColor="accent1" w:themeShade="80"/>
        </w:rPr>
        <w:t>,</w:t>
      </w:r>
      <w:r w:rsidRPr="00EB2B38">
        <w:rPr>
          <w:i/>
          <w:iCs/>
          <w:color w:val="1F3864" w:themeColor="accent1" w:themeShade="80"/>
        </w:rPr>
        <w:t xml:space="preserve"> </w:t>
      </w:r>
      <w:r w:rsidR="00EB2B38" w:rsidRPr="00C75968">
        <w:rPr>
          <w:i/>
          <w:iCs/>
          <w:color w:val="1F3864" w:themeColor="accent1" w:themeShade="80"/>
        </w:rPr>
        <w:t>National Institute of Mental Health</w:t>
      </w:r>
    </w:p>
    <w:p w14:paraId="5D6AC369" w14:textId="1A364E30" w:rsidR="00DB38F9" w:rsidRPr="00EB2B38" w:rsidRDefault="00192C36">
      <w:pPr>
        <w:rPr>
          <w:i/>
          <w:iCs/>
        </w:rPr>
      </w:pPr>
      <w:r w:rsidRPr="00510FF2">
        <w:rPr>
          <w:rFonts w:ascii="Arial" w:hAnsi="Arial" w:cs="Arial"/>
          <w:noProof/>
          <w:sz w:val="52"/>
          <w:szCs w:val="52"/>
          <w14:ligatures w14:val="none"/>
        </w:rPr>
        <mc:AlternateContent>
          <mc:Choice Requires="wps">
            <w:drawing>
              <wp:anchor distT="0" distB="0" distL="114300" distR="114300" simplePos="0" relativeHeight="251681792" behindDoc="0" locked="0" layoutInCell="1" allowOverlap="1" wp14:anchorId="7D7070A0" wp14:editId="21B83CB7">
                <wp:simplePos x="0" y="0"/>
                <wp:positionH relativeFrom="margin">
                  <wp:posOffset>13648</wp:posOffset>
                </wp:positionH>
                <wp:positionV relativeFrom="paragraph">
                  <wp:posOffset>94482</wp:posOffset>
                </wp:positionV>
                <wp:extent cx="5943600" cy="35610"/>
                <wp:effectExtent l="0" t="0" r="19050" b="2159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35610"/>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2451F5" w14:textId="77777777" w:rsidR="00192C36" w:rsidRDefault="00192C36" w:rsidP="00192C36">
                            <w:pPr>
                              <w:jc w:val="center"/>
                            </w:pPr>
                            <w:r>
                              <w:br/>
                            </w:r>
                            <w:r>
                              <w:br/>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070A0" id="Rectangle 13" o:spid="_x0000_s1031" alt="&quot;&quot;" style="position:absolute;margin-left:1.05pt;margin-top:7.45pt;width:468pt;height:2.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" fillcolor="#ffd966 [1943]" strokecolor="#ffc000 [3207]" strokeweight="1pt">
                <v:textbox>
                  <w:txbxContent>
                    <w:p w14:paraId="362451F5" w14:textId="77777777" w:rsidR="00192C36" w:rsidRDefault="00192C36" w:rsidP="00192C36">
                      <w:pPr>
                        <w:jc w:val="center"/>
                      </w:pPr>
                      <w:r>
                        <w:br/>
                      </w:r>
                      <w:r>
                        <w:br/>
                      </w:r>
                      <w:r>
                        <w:br/>
                      </w:r>
                    </w:p>
                  </w:txbxContent>
                </v:textbox>
                <w10:wrap anchorx="margin"/>
              </v:rect>
            </w:pict>
          </mc:Fallback>
        </mc:AlternateContent>
      </w:r>
      <w:r w:rsidR="00FC5DFA" w:rsidRPr="00EB2B38">
        <w:rPr>
          <w:i/>
          <w:iCs/>
        </w:rPr>
        <w:t xml:space="preserve"> </w:t>
      </w:r>
    </w:p>
    <w:p w14:paraId="2AEDC982" w14:textId="3FAAE595" w:rsidR="00FC5DFA" w:rsidRPr="00EB2B38" w:rsidRDefault="00FC5DFA">
      <w:pPr>
        <w:rPr>
          <w:i/>
          <w:iCs/>
        </w:rPr>
      </w:pPr>
    </w:p>
    <w:p w14:paraId="4EE638D7" w14:textId="7D8B374B" w:rsidR="00FC5DFA" w:rsidRPr="00014B83" w:rsidRDefault="00FC5DFA" w:rsidP="00FC5DFA">
      <w:pPr>
        <w:spacing w:after="60"/>
      </w:pPr>
      <w:r>
        <w:t>Se</w:t>
      </w:r>
      <w:r w:rsidRPr="00014B83">
        <w:t xml:space="preserve">veral limitations make </w:t>
      </w:r>
      <w:r>
        <w:t>mental health research</w:t>
      </w:r>
      <w:r w:rsidRPr="00014B83">
        <w:t xml:space="preserve"> more challenging</w:t>
      </w:r>
      <w:r>
        <w:t xml:space="preserve"> than physical health research</w:t>
      </w:r>
      <w:r w:rsidR="00E24B1D">
        <w:t>. Among them</w:t>
      </w:r>
      <w:r w:rsidRPr="00014B83">
        <w:t>:</w:t>
      </w:r>
    </w:p>
    <w:p w14:paraId="711F7601" w14:textId="60D53A2C" w:rsidR="00FC5DFA" w:rsidRDefault="00FC5DFA" w:rsidP="00FC5DFA">
      <w:pPr>
        <w:pStyle w:val="ListParagraph"/>
        <w:numPr>
          <w:ilvl w:val="0"/>
          <w:numId w:val="2"/>
        </w:numPr>
        <w:spacing w:after="60"/>
        <w:contextualSpacing w:val="0"/>
      </w:pPr>
      <w:r w:rsidRPr="00014B83">
        <w:t>There are no biomarkers</w:t>
      </w:r>
      <w:r>
        <w:t xml:space="preserve"> for mental health, m</w:t>
      </w:r>
      <w:r w:rsidRPr="00014B83">
        <w:t>ak</w:t>
      </w:r>
      <w:r>
        <w:t xml:space="preserve">ing </w:t>
      </w:r>
      <w:r w:rsidRPr="00014B83">
        <w:t>identif</w:t>
      </w:r>
      <w:r>
        <w:t xml:space="preserve">ication of those with </w:t>
      </w:r>
      <w:r w:rsidRPr="00014B83">
        <w:t>a mental health condition</w:t>
      </w:r>
      <w:r>
        <w:t xml:space="preserve"> cumbersome and raising concerns about </w:t>
      </w:r>
      <w:r w:rsidRPr="00014B83">
        <w:t xml:space="preserve">the accuracy or validity of </w:t>
      </w:r>
      <w:r>
        <w:t>the data.</w:t>
      </w:r>
    </w:p>
    <w:p w14:paraId="5EFF05C3" w14:textId="5EBC842A" w:rsidR="00FC5DFA" w:rsidRPr="00014B83" w:rsidRDefault="00FC5DFA" w:rsidP="00FC5DFA">
      <w:pPr>
        <w:pStyle w:val="ListParagraph"/>
        <w:numPr>
          <w:ilvl w:val="0"/>
          <w:numId w:val="2"/>
        </w:numPr>
      </w:pPr>
      <w:r w:rsidRPr="00014B83">
        <w:t>Mental disorders can</w:t>
      </w:r>
      <w:r>
        <w:t>not</w:t>
      </w:r>
      <w:r w:rsidRPr="00014B83">
        <w:t xml:space="preserve"> be listed as the principal cause of death. T</w:t>
      </w:r>
      <w:r>
        <w:t>herefore, t</w:t>
      </w:r>
      <w:r w:rsidRPr="00014B83">
        <w:t>o study mortality associated with mental illness, one needs to study mortality among people with mental illness or in relation to relevant index events</w:t>
      </w:r>
      <w:r>
        <w:t>,</w:t>
      </w:r>
      <w:r w:rsidRPr="00014B83">
        <w:t xml:space="preserve"> such as emergency department visits or hospitalization</w:t>
      </w:r>
      <w:r>
        <w:t>s</w:t>
      </w:r>
      <w:r w:rsidRPr="00014B83">
        <w:t xml:space="preserve">. </w:t>
      </w:r>
    </w:p>
    <w:p w14:paraId="79F481D2" w14:textId="30C8F88B" w:rsidR="00FC5DFA" w:rsidRDefault="00FC5DFA"/>
    <w:p w14:paraId="2918796B" w14:textId="08AB1FAD" w:rsidR="0065100A" w:rsidRDefault="0065100A" w:rsidP="0065100A">
      <w:r>
        <w:t>T</w:t>
      </w:r>
      <w:r w:rsidRPr="00014B83">
        <w:t xml:space="preserve">here are opportunities to </w:t>
      </w:r>
      <w:r>
        <w:t>make improvements,</w:t>
      </w:r>
      <w:r w:rsidRPr="00014B83">
        <w:t xml:space="preserve"> especially with respect to tracking survival as an outcome for people with mental health concerns, including psychiatric disability.</w:t>
      </w:r>
      <w:r>
        <w:t xml:space="preserve"> </w:t>
      </w:r>
    </w:p>
    <w:p w14:paraId="27EAEABE" w14:textId="7A3C4C05" w:rsidR="0065100A" w:rsidRDefault="0065100A" w:rsidP="0065100A"/>
    <w:p w14:paraId="763D4337" w14:textId="61A23670" w:rsidR="0065100A" w:rsidRDefault="0065100A" w:rsidP="0065100A">
      <w:r>
        <w:t>M</w:t>
      </w:r>
      <w:r w:rsidRPr="00014B83">
        <w:t>ental health or psychiatric disability is not considered a life-threatening condition</w:t>
      </w:r>
      <w:r w:rsidR="00192C36">
        <w:t xml:space="preserve">, </w:t>
      </w:r>
      <w:r w:rsidR="00794ACB">
        <w:t xml:space="preserve">but </w:t>
      </w:r>
      <w:r w:rsidRPr="00014B83">
        <w:t xml:space="preserve">information </w:t>
      </w:r>
      <w:r>
        <w:t xml:space="preserve">for tracking these outcomes </w:t>
      </w:r>
      <w:r w:rsidRPr="00014B83">
        <w:t xml:space="preserve">should </w:t>
      </w:r>
      <w:r>
        <w:t>be monitored r</w:t>
      </w:r>
      <w:r w:rsidRPr="00014B83">
        <w:t>egularly and routinel</w:t>
      </w:r>
      <w:r>
        <w:t xml:space="preserve">y. Data </w:t>
      </w:r>
      <w:r w:rsidRPr="00014B83">
        <w:t>needed to track this type of information already exists</w:t>
      </w:r>
      <w:r>
        <w:t>; t</w:t>
      </w:r>
      <w:r w:rsidRPr="00014B83">
        <w:t>he issue is updating policies to make linking data easier.</w:t>
      </w:r>
    </w:p>
    <w:p w14:paraId="28F3B94D" w14:textId="62D2B5FB" w:rsidR="0065100A" w:rsidRDefault="0065100A"/>
    <w:p w14:paraId="489C49B5" w14:textId="44931C56" w:rsidR="0065100A" w:rsidRDefault="0065100A" w:rsidP="00192C36">
      <w:pPr>
        <w:shd w:val="clear" w:color="auto" w:fill="F2F2F2" w:themeFill="background1" w:themeFillShade="F2"/>
      </w:pPr>
      <w:r w:rsidRPr="00192C36">
        <w:rPr>
          <w:b/>
          <w:bCs/>
        </w:rPr>
        <w:t>Example</w:t>
      </w:r>
      <w:r>
        <w:t xml:space="preserve">: </w:t>
      </w:r>
      <w:r w:rsidRPr="00014B83">
        <w:t>Dr. Schoenbaum and his team link</w:t>
      </w:r>
      <w:r>
        <w:t>ed</w:t>
      </w:r>
      <w:r w:rsidRPr="00014B83">
        <w:t xml:space="preserve"> California emergency department data to California mortality data. They found that</w:t>
      </w:r>
      <w:r>
        <w:t>,</w:t>
      </w:r>
      <w:r w:rsidRPr="00014B83">
        <w:t xml:space="preserve"> compared to the general population of Californians with similar demographic</w:t>
      </w:r>
      <w:r>
        <w:t xml:space="preserve">s, Californians who come to the emergency department </w:t>
      </w:r>
      <w:r w:rsidRPr="00014B83">
        <w:t>for a suicide attempt are</w:t>
      </w:r>
      <w:r>
        <w:t xml:space="preserve"> 56 times as likely to die by suicide in the subsequent year, 16 times as likely to die by accident, and four times as likely to be murdered.</w:t>
      </w:r>
    </w:p>
    <w:p w14:paraId="5AB2D97F" w14:textId="4F6F287A" w:rsidR="00D530B9" w:rsidRDefault="00D530B9" w:rsidP="00841673"/>
    <w:p w14:paraId="0A15C2FB" w14:textId="66AAB888" w:rsidR="00794ACB" w:rsidRPr="00492347" w:rsidRDefault="00FD1EB9" w:rsidP="008A6B66">
      <w:pPr>
        <w:shd w:val="clear" w:color="auto" w:fill="F2F2F2" w:themeFill="background1" w:themeFillShade="F2"/>
        <w:rPr>
          <w:b/>
          <w:bCs/>
        </w:rPr>
      </w:pPr>
      <w:r w:rsidRPr="00492347">
        <w:rPr>
          <w:b/>
          <w:bCs/>
        </w:rPr>
        <w:t>Speaker</w:t>
      </w:r>
      <w:r w:rsidR="00E350B9">
        <w:rPr>
          <w:b/>
          <w:bCs/>
        </w:rPr>
        <w:t>’s</w:t>
      </w:r>
      <w:r w:rsidRPr="00492347">
        <w:rPr>
          <w:b/>
          <w:bCs/>
        </w:rPr>
        <w:t xml:space="preserve"> Publications Using Linked Data:</w:t>
      </w:r>
    </w:p>
    <w:p w14:paraId="3C91057C" w14:textId="336FD7E6" w:rsidR="00FD1EB9" w:rsidRPr="00F11C96" w:rsidRDefault="00FD1EB9" w:rsidP="00F11C96">
      <w:pPr>
        <w:numPr>
          <w:ilvl w:val="0"/>
          <w:numId w:val="19"/>
        </w:numPr>
        <w:shd w:val="clear" w:color="auto" w:fill="F2F2F2" w:themeFill="background1" w:themeFillShade="F2"/>
        <w:spacing w:before="60" w:after="60"/>
        <w:rPr>
          <w:rFonts w:ascii="Segoe UI" w:hAnsi="Segoe UI" w:cs="Segoe UI"/>
          <w:color w:val="212121"/>
          <w:kern w:val="0"/>
          <w14:ligatures w14:val="none"/>
        </w:rPr>
      </w:pPr>
      <w:r w:rsidRPr="00FD1EB9">
        <w:t>Harvey, P. D., Heaton, R. K., Carpenter, W. T., Jr</w:t>
      </w:r>
      <w:r w:rsidR="00C02D52">
        <w:t>.</w:t>
      </w:r>
      <w:r w:rsidRPr="00FD1EB9">
        <w:t xml:space="preserve">, Green, M. F., Gold, J. M., &amp; Schoenbaum, M. (2012). Functional impairment in people with schizophrenia: focus on employability and eligibility for disability compensation. </w:t>
      </w:r>
      <w:r w:rsidRPr="00492347">
        <w:rPr>
          <w:i/>
          <w:iCs/>
        </w:rPr>
        <w:t xml:space="preserve">Schizophrenia </w:t>
      </w:r>
      <w:r w:rsidR="00C02D52">
        <w:rPr>
          <w:i/>
          <w:iCs/>
        </w:rPr>
        <w:t>R</w:t>
      </w:r>
      <w:r w:rsidRPr="00492347">
        <w:rPr>
          <w:i/>
          <w:iCs/>
        </w:rPr>
        <w:t>esearch, 140</w:t>
      </w:r>
      <w:r w:rsidRPr="00FD1EB9">
        <w:t>(1</w:t>
      </w:r>
      <w:r w:rsidR="00C02D52">
        <w:t>–</w:t>
      </w:r>
      <w:r w:rsidRPr="00FD1EB9">
        <w:t xml:space="preserve">3), 1–8. </w:t>
      </w:r>
      <w:hyperlink r:id="rId14" w:history="1">
        <w:r w:rsidR="004C1C39" w:rsidRPr="004C1C39">
          <w:rPr>
            <w:rStyle w:val="Hyperlink"/>
          </w:rPr>
          <w:t>https://pubmed.ncbi.nlm.nih.gov/22503642/</w:t>
        </w:r>
      </w:hyperlink>
    </w:p>
    <w:p w14:paraId="622BDD0A" w14:textId="78F12D3C" w:rsidR="00D530B9" w:rsidRDefault="00FD1EB9" w:rsidP="00F11C96">
      <w:pPr>
        <w:numPr>
          <w:ilvl w:val="0"/>
          <w:numId w:val="19"/>
        </w:numPr>
        <w:shd w:val="clear" w:color="auto" w:fill="F2F2F2" w:themeFill="background1" w:themeFillShade="F2"/>
        <w:spacing w:before="60" w:after="60"/>
      </w:pPr>
      <w:r w:rsidRPr="00FD1EB9">
        <w:t>Schoenbaum, M., Sutherland, J. M., Chappel, A., Azrin, S., Goldstein, A. B., Rupp, A., &amp; Heinssen, R. K. (2017). Twelve-</w:t>
      </w:r>
      <w:r w:rsidR="00C02D52">
        <w:t>month health care use and mortality in commercially insured young people with incident psychosis</w:t>
      </w:r>
      <w:r w:rsidRPr="00FD1EB9">
        <w:t xml:space="preserve"> in the United States. </w:t>
      </w:r>
      <w:r w:rsidRPr="00492347">
        <w:rPr>
          <w:i/>
          <w:iCs/>
        </w:rPr>
        <w:t xml:space="preserve">Schizophrenia </w:t>
      </w:r>
      <w:r w:rsidR="00C02D52">
        <w:rPr>
          <w:i/>
          <w:iCs/>
        </w:rPr>
        <w:t>B</w:t>
      </w:r>
      <w:r w:rsidRPr="00492347">
        <w:rPr>
          <w:i/>
          <w:iCs/>
        </w:rPr>
        <w:t>ulletin, 43</w:t>
      </w:r>
      <w:r w:rsidRPr="00FD1EB9">
        <w:t>(6), 1262–1272.</w:t>
      </w:r>
      <w:r w:rsidR="001A0C3C">
        <w:t xml:space="preserve"> </w:t>
      </w:r>
      <w:hyperlink r:id="rId15" w:history="1">
        <w:r w:rsidR="001A0C3C" w:rsidRPr="001A0C3C">
          <w:rPr>
            <w:rStyle w:val="Hyperlink"/>
          </w:rPr>
          <w:t>https://pubmed.ncbi.nlm.nih.gov/28398566/</w:t>
        </w:r>
      </w:hyperlink>
    </w:p>
    <w:p w14:paraId="47CBA339" w14:textId="16476953" w:rsidR="00D530B9" w:rsidRPr="00F11C96" w:rsidRDefault="00FD1EB9" w:rsidP="00F11C96">
      <w:pPr>
        <w:numPr>
          <w:ilvl w:val="0"/>
          <w:numId w:val="20"/>
        </w:numPr>
        <w:shd w:val="clear" w:color="auto" w:fill="F2F2F2" w:themeFill="background1" w:themeFillShade="F2"/>
        <w:spacing w:before="60" w:after="60"/>
        <w:rPr>
          <w:rFonts w:ascii="Segoe UI" w:hAnsi="Segoe UI" w:cs="Segoe UI"/>
          <w:color w:val="212121"/>
          <w:kern w:val="0"/>
          <w14:ligatures w14:val="none"/>
        </w:rPr>
      </w:pPr>
      <w:r w:rsidRPr="00FD1EB9">
        <w:t xml:space="preserve">Goldman-Mellor, S., </w:t>
      </w:r>
      <w:proofErr w:type="spellStart"/>
      <w:r w:rsidRPr="00FD1EB9">
        <w:t>Olfson</w:t>
      </w:r>
      <w:proofErr w:type="spellEnd"/>
      <w:r w:rsidRPr="00FD1EB9">
        <w:t xml:space="preserve">, M., Lidon-Moyano, C., &amp; Schoenbaum, M. (2019). Association of </w:t>
      </w:r>
      <w:r w:rsidR="00C02D52">
        <w:t>suicide and other mortality with emergency department presentation</w:t>
      </w:r>
      <w:r w:rsidRPr="00FD1EB9">
        <w:t xml:space="preserve"> </w:t>
      </w:r>
      <w:r w:rsidRPr="00492347">
        <w:rPr>
          <w:i/>
          <w:iCs/>
        </w:rPr>
        <w:t xml:space="preserve">JAMA </w:t>
      </w:r>
      <w:r w:rsidR="00C02D52">
        <w:rPr>
          <w:i/>
          <w:iCs/>
        </w:rPr>
        <w:t>N</w:t>
      </w:r>
      <w:r w:rsidRPr="00492347">
        <w:rPr>
          <w:i/>
          <w:iCs/>
        </w:rPr>
        <w:t xml:space="preserve">etwork </w:t>
      </w:r>
      <w:r w:rsidR="00C02D52">
        <w:rPr>
          <w:i/>
          <w:iCs/>
        </w:rPr>
        <w:t>O</w:t>
      </w:r>
      <w:r w:rsidRPr="00492347">
        <w:rPr>
          <w:i/>
          <w:iCs/>
        </w:rPr>
        <w:t>pen, 2</w:t>
      </w:r>
      <w:r w:rsidRPr="00FD1EB9">
        <w:t>(12), e1917571.</w:t>
      </w:r>
      <w:r w:rsidR="00794ACB">
        <w:t xml:space="preserve"> </w:t>
      </w:r>
      <w:hyperlink r:id="rId16" w:history="1">
        <w:r w:rsidR="00D307BC" w:rsidRPr="00D307BC">
          <w:rPr>
            <w:rStyle w:val="Hyperlink"/>
          </w:rPr>
          <w:t>https://pubmed.ncbi.nlm.nih.gov/31834399/</w:t>
        </w:r>
      </w:hyperlink>
    </w:p>
    <w:p w14:paraId="6A418C55" w14:textId="03399278" w:rsidR="00D530B9" w:rsidRPr="00D530B9" w:rsidRDefault="00FD1EB9" w:rsidP="00F11C96">
      <w:pPr>
        <w:numPr>
          <w:ilvl w:val="0"/>
          <w:numId w:val="12"/>
        </w:numPr>
        <w:shd w:val="clear" w:color="auto" w:fill="F2F2F2" w:themeFill="background1" w:themeFillShade="F2"/>
        <w:spacing w:before="60" w:after="60"/>
      </w:pPr>
      <w:r w:rsidRPr="00C02D52">
        <w:t>Ivey-Stephenson, A.</w:t>
      </w:r>
      <w:r w:rsidR="00C02D52" w:rsidRPr="00C02D52">
        <w:t xml:space="preserve"> </w:t>
      </w:r>
      <w:r w:rsidRPr="00C02D52">
        <w:t>Z., Demissie, Z., Crosby, A.</w:t>
      </w:r>
      <w:r w:rsidR="00C02D52" w:rsidRPr="00F11C96">
        <w:t xml:space="preserve"> </w:t>
      </w:r>
      <w:r w:rsidRPr="00C02D52">
        <w:t xml:space="preserve">E., </w:t>
      </w:r>
      <w:r w:rsidR="00C02D52" w:rsidRPr="00F11C96">
        <w:t xml:space="preserve">Stone, D. M., </w:t>
      </w:r>
      <w:r w:rsidR="00C02D52">
        <w:t>Gaylor, E., Wilkins, N., Lowry, R., &amp; Brown, M.</w:t>
      </w:r>
      <w:r w:rsidRPr="00C02D52">
        <w:t xml:space="preserve"> </w:t>
      </w:r>
      <w:r>
        <w:t xml:space="preserve">(2020). </w:t>
      </w:r>
      <w:r w:rsidRPr="00FD1EB9">
        <w:t xml:space="preserve">Suicidal </w:t>
      </w:r>
      <w:r w:rsidR="00D939B0">
        <w:t xml:space="preserve">ideation and behaviors </w:t>
      </w:r>
      <w:proofErr w:type="spellStart"/>
      <w:r w:rsidR="00D939B0">
        <w:t>amond</w:t>
      </w:r>
      <w:proofErr w:type="spellEnd"/>
      <w:r w:rsidR="00D939B0">
        <w:t xml:space="preserve"> high school studen</w:t>
      </w:r>
      <w:r w:rsidRPr="00FD1EB9">
        <w:t xml:space="preserve">ts — Youth Risk Behavior Survey, United States, 2019. </w:t>
      </w:r>
      <w:r w:rsidR="00D307BC" w:rsidRPr="00492347">
        <w:rPr>
          <w:i/>
          <w:iCs/>
        </w:rPr>
        <w:t>M</w:t>
      </w:r>
      <w:r w:rsidR="00D307BC">
        <w:rPr>
          <w:i/>
          <w:iCs/>
        </w:rPr>
        <w:t>orbidity and Mortality Weekly Report</w:t>
      </w:r>
      <w:r w:rsidR="00D307BC" w:rsidRPr="00492347">
        <w:rPr>
          <w:i/>
          <w:iCs/>
        </w:rPr>
        <w:t xml:space="preserve"> </w:t>
      </w:r>
      <w:r w:rsidRPr="00492347">
        <w:rPr>
          <w:i/>
          <w:iCs/>
        </w:rPr>
        <w:t>Suppl</w:t>
      </w:r>
      <w:r w:rsidR="00D939B0">
        <w:rPr>
          <w:i/>
          <w:iCs/>
        </w:rPr>
        <w:t>ement</w:t>
      </w:r>
      <w:r w:rsidRPr="00492347">
        <w:rPr>
          <w:i/>
          <w:iCs/>
        </w:rPr>
        <w:t xml:space="preserve"> 69</w:t>
      </w:r>
      <w:r w:rsidRPr="00FD1EB9">
        <w:t>(1)</w:t>
      </w:r>
      <w:r>
        <w:t>,</w:t>
      </w:r>
      <w:r w:rsidRPr="00FD1EB9">
        <w:t>47–55.</w:t>
      </w:r>
      <w:r w:rsidR="00482547">
        <w:t xml:space="preserve"> </w:t>
      </w:r>
      <w:hyperlink r:id="rId17" w:history="1">
        <w:r w:rsidR="00D530B9" w:rsidRPr="00D530B9">
          <w:rPr>
            <w:rStyle w:val="Hyperlink"/>
          </w:rPr>
          <w:t>https://www.cdc.gov/mmwr/volumes/69/su/su6901a6.htm?s_cid=su6901a6_w</w:t>
        </w:r>
      </w:hyperlink>
      <w:r w:rsidR="00D530B9" w:rsidRPr="00D530B9">
        <w:t xml:space="preserve"> </w:t>
      </w:r>
    </w:p>
    <w:p w14:paraId="66F28580" w14:textId="29E7F0EA" w:rsidR="00A54316" w:rsidRDefault="00A54316"/>
    <w:bookmarkStart w:id="5" w:name="_Toc130198499"/>
    <w:p w14:paraId="1ED8FAB4" w14:textId="42121334" w:rsidR="0065100A" w:rsidRPr="00A54316" w:rsidRDefault="00655E85" w:rsidP="00492347">
      <w:pPr>
        <w:pStyle w:val="Heading2"/>
        <w:rPr>
          <w:b/>
        </w:rPr>
      </w:pPr>
      <w:r w:rsidRPr="00510FF2">
        <w:rPr>
          <w:rFonts w:ascii="Arial" w:hAnsi="Arial" w:cs="Arial"/>
          <w:noProof/>
          <w:sz w:val="52"/>
          <w:szCs w:val="52"/>
          <w14:ligatures w14:val="none"/>
        </w:rPr>
        <w:lastRenderedPageBreak/>
        <mc:AlternateContent>
          <mc:Choice Requires="wps">
            <w:drawing>
              <wp:anchor distT="0" distB="0" distL="114300" distR="114300" simplePos="0" relativeHeight="251692032" behindDoc="0" locked="0" layoutInCell="1" allowOverlap="1" wp14:anchorId="128E0DC5" wp14:editId="33FDEF1B">
                <wp:simplePos x="0" y="0"/>
                <wp:positionH relativeFrom="margin">
                  <wp:align>center</wp:align>
                </wp:positionH>
                <wp:positionV relativeFrom="paragraph">
                  <wp:posOffset>-160655</wp:posOffset>
                </wp:positionV>
                <wp:extent cx="5984240" cy="68239"/>
                <wp:effectExtent l="0" t="0" r="16510" b="27305"/>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4240" cy="68239"/>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F708B" id="Rectangle 18" o:spid="_x0000_s1026" alt="&quot;&quot;" style="position:absolute;margin-left:0;margin-top:-12.65pt;width:471.2pt;height:5.3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" fillcolor="#0070c0" strokecolor="#0070c0" strokeweight="1pt">
                <w10:wrap anchorx="margin"/>
              </v:rect>
            </w:pict>
          </mc:Fallback>
        </mc:AlternateContent>
      </w:r>
      <w:r w:rsidR="0065100A" w:rsidRPr="00A54316">
        <w:t>Session #2: Data Limitations and Rural Disability Disparity</w:t>
      </w:r>
      <w:bookmarkEnd w:id="5"/>
    </w:p>
    <w:p w14:paraId="0A3AC87C" w14:textId="6344C812" w:rsidR="00A54316" w:rsidRDefault="00A54316" w:rsidP="00BF2232">
      <w:pPr>
        <w:rPr>
          <w:sz w:val="24"/>
          <w:szCs w:val="24"/>
        </w:rPr>
      </w:pPr>
      <w:bookmarkStart w:id="6" w:name="_Toc130198500"/>
      <w:r w:rsidRPr="00510FF2">
        <w:rPr>
          <w:noProof/>
        </w:rPr>
        <mc:AlternateContent>
          <mc:Choice Requires="wps">
            <w:drawing>
              <wp:anchor distT="0" distB="0" distL="114300" distR="114300" simplePos="0" relativeHeight="251685888" behindDoc="0" locked="0" layoutInCell="1" allowOverlap="1" wp14:anchorId="39F13A83" wp14:editId="2FCAA23F">
                <wp:simplePos x="0" y="0"/>
                <wp:positionH relativeFrom="margin">
                  <wp:align>left</wp:align>
                </wp:positionH>
                <wp:positionV relativeFrom="paragraph">
                  <wp:posOffset>97288</wp:posOffset>
                </wp:positionV>
                <wp:extent cx="5950424" cy="43425"/>
                <wp:effectExtent l="0" t="0" r="12700" b="1397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144C" w14:textId="76FE5094" w:rsidR="00A54316" w:rsidRDefault="00A54316" w:rsidP="00A54316">
                            <w:pPr>
                              <w:jc w:val="center"/>
                            </w:pPr>
                            <w:r>
                              <w:br/>
                            </w:r>
                            <w:r>
                              <w:br/>
                            </w:r>
                            <w:r>
                              <w:br/>
                            </w:r>
                          </w:p>
                          <w:p w14:paraId="1566228C" w14:textId="77777777" w:rsidR="00A54316" w:rsidRDefault="00A54316" w:rsidP="00A543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13A83" id="Rectangle 15" o:spid="_x0000_s1032" alt="&quot;&quot;" style="position:absolute;margin-left:0;margin-top:7.65pt;width:468.55pt;height:3.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zMmQIAANo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" fillcolor="#ffd966 [1943]" strokecolor="#ffc000 [3207]" strokeweight="1pt">
                <v:textbox>
                  <w:txbxContent>
                    <w:p w14:paraId="6F2A144C" w14:textId="76FE5094" w:rsidR="00A54316" w:rsidRDefault="00A54316" w:rsidP="00A54316">
                      <w:pPr>
                        <w:jc w:val="center"/>
                      </w:pPr>
                      <w:r>
                        <w:br/>
                      </w:r>
                      <w:r>
                        <w:br/>
                      </w:r>
                      <w:r>
                        <w:br/>
                      </w:r>
                    </w:p>
                    <w:p w14:paraId="1566228C" w14:textId="77777777" w:rsidR="00A54316" w:rsidRDefault="00A54316" w:rsidP="00A54316">
                      <w:pPr>
                        <w:jc w:val="center"/>
                      </w:pPr>
                    </w:p>
                  </w:txbxContent>
                </v:textbox>
                <w10:wrap anchorx="margin"/>
              </v:rect>
            </w:pict>
          </mc:Fallback>
        </mc:AlternateContent>
      </w:r>
    </w:p>
    <w:p w14:paraId="5015A262" w14:textId="7969826F" w:rsidR="0065100A" w:rsidRPr="00A54316" w:rsidRDefault="0065100A" w:rsidP="00A54316">
      <w:pPr>
        <w:pStyle w:val="Heading3"/>
        <w:shd w:val="clear" w:color="auto" w:fill="FFFFFF" w:themeFill="background1"/>
        <w:rPr>
          <w:color w:val="1F3864" w:themeColor="accent1" w:themeShade="80"/>
          <w:sz w:val="24"/>
          <w:szCs w:val="24"/>
        </w:rPr>
      </w:pPr>
      <w:r w:rsidRPr="00A54316">
        <w:rPr>
          <w:color w:val="1F3864" w:themeColor="accent1" w:themeShade="80"/>
          <w:sz w:val="24"/>
          <w:szCs w:val="24"/>
        </w:rPr>
        <w:t>Data Limitations and Rural Disability Disparity</w:t>
      </w:r>
      <w:bookmarkEnd w:id="6"/>
    </w:p>
    <w:p w14:paraId="73E9F0BC" w14:textId="1DF8CB77" w:rsidR="0065100A" w:rsidRPr="00A54316" w:rsidRDefault="0065100A" w:rsidP="00A54316">
      <w:pPr>
        <w:spacing w:before="120" w:after="120"/>
        <w:rPr>
          <w:color w:val="1F3864" w:themeColor="accent1" w:themeShade="80"/>
        </w:rPr>
      </w:pPr>
      <w:r w:rsidRPr="00A54316">
        <w:rPr>
          <w:i/>
          <w:iCs/>
          <w:color w:val="1F3864" w:themeColor="accent1" w:themeShade="80"/>
        </w:rPr>
        <w:t>Catherine Ipsen, Ph.D</w:t>
      </w:r>
      <w:r w:rsidR="00037C29" w:rsidRPr="00A54316">
        <w:rPr>
          <w:i/>
          <w:iCs/>
          <w:color w:val="1F3864" w:themeColor="accent1" w:themeShade="80"/>
        </w:rPr>
        <w:t xml:space="preserve">., </w:t>
      </w:r>
      <w:r w:rsidRPr="00A54316">
        <w:rPr>
          <w:i/>
          <w:iCs/>
          <w:color w:val="1F3864" w:themeColor="accent1" w:themeShade="80"/>
        </w:rPr>
        <w:t xml:space="preserve">Lillie Greiman, M.A., </w:t>
      </w:r>
      <w:r w:rsidR="00037C29" w:rsidRPr="00A54316">
        <w:rPr>
          <w:i/>
          <w:iCs/>
          <w:color w:val="1F3864" w:themeColor="accent1" w:themeShade="80"/>
        </w:rPr>
        <w:t xml:space="preserve">and </w:t>
      </w:r>
      <w:r w:rsidRPr="00A54316">
        <w:rPr>
          <w:i/>
          <w:iCs/>
          <w:color w:val="1F3864" w:themeColor="accent1" w:themeShade="80"/>
        </w:rPr>
        <w:t>Andrew Myers</w:t>
      </w:r>
      <w:r w:rsidR="00037C29" w:rsidRPr="00A54316">
        <w:rPr>
          <w:i/>
          <w:iCs/>
          <w:color w:val="1F3864" w:themeColor="accent1" w:themeShade="80"/>
        </w:rPr>
        <w:t>, M.A.</w:t>
      </w:r>
      <w:r w:rsidR="00680393">
        <w:rPr>
          <w:i/>
          <w:iCs/>
          <w:color w:val="1F3864" w:themeColor="accent1" w:themeShade="80"/>
        </w:rPr>
        <w:t xml:space="preserve">, </w:t>
      </w:r>
      <w:r w:rsidR="00680393" w:rsidRPr="00680393">
        <w:rPr>
          <w:i/>
          <w:iCs/>
          <w:color w:val="1F3864" w:themeColor="accent1" w:themeShade="80"/>
        </w:rPr>
        <w:t>Rural Institute on Disability at the University of Montana</w:t>
      </w:r>
    </w:p>
    <w:p w14:paraId="32F5E47B" w14:textId="4ECA6B98" w:rsidR="00A54316" w:rsidRDefault="00A54316">
      <w:r w:rsidRPr="00510FF2">
        <w:rPr>
          <w:rFonts w:ascii="Arial" w:hAnsi="Arial" w:cs="Arial"/>
          <w:noProof/>
          <w:sz w:val="52"/>
          <w:szCs w:val="52"/>
          <w14:ligatures w14:val="none"/>
        </w:rPr>
        <mc:AlternateContent>
          <mc:Choice Requires="wps">
            <w:drawing>
              <wp:anchor distT="0" distB="0" distL="114300" distR="114300" simplePos="0" relativeHeight="251687936" behindDoc="0" locked="0" layoutInCell="1" allowOverlap="1" wp14:anchorId="3E91FC93" wp14:editId="0BBF10A6">
                <wp:simplePos x="0" y="0"/>
                <wp:positionH relativeFrom="margin">
                  <wp:align>left</wp:align>
                </wp:positionH>
                <wp:positionV relativeFrom="paragraph">
                  <wp:posOffset>12293</wp:posOffset>
                </wp:positionV>
                <wp:extent cx="5950424" cy="43425"/>
                <wp:effectExtent l="0" t="0" r="12700" b="1397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F3C09" w14:textId="77777777" w:rsidR="00A54316" w:rsidRDefault="00A54316" w:rsidP="00A54316">
                            <w:pPr>
                              <w:jc w:val="center"/>
                            </w:pPr>
                            <w:r>
                              <w:br/>
                            </w:r>
                            <w:r>
                              <w:br/>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1FC93" id="Rectangle 16" o:spid="_x0000_s1033" alt="&quot;&quot;" style="position:absolute;margin-left:0;margin-top:.95pt;width:468.55pt;height:3.4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" fillcolor="#ffd966 [1943]" strokecolor="#ffc000 [3207]" strokeweight="1pt">
                <v:textbox>
                  <w:txbxContent>
                    <w:p w14:paraId="45CF3C09" w14:textId="77777777" w:rsidR="00A54316" w:rsidRDefault="00A54316" w:rsidP="00A54316">
                      <w:pPr>
                        <w:jc w:val="center"/>
                      </w:pPr>
                      <w:r>
                        <w:br/>
                      </w:r>
                      <w:r>
                        <w:br/>
                      </w:r>
                      <w:r>
                        <w:br/>
                      </w:r>
                    </w:p>
                  </w:txbxContent>
                </v:textbox>
                <w10:wrap anchorx="margin"/>
              </v:rect>
            </w:pict>
          </mc:Fallback>
        </mc:AlternateContent>
      </w:r>
    </w:p>
    <w:p w14:paraId="6714D54F" w14:textId="0096C0CA" w:rsidR="00570163" w:rsidRPr="00841673" w:rsidRDefault="00570163" w:rsidP="00570163">
      <w:r w:rsidRPr="00841673">
        <w:t xml:space="preserve">Rural people are unrepresented or poorly represented in the </w:t>
      </w:r>
      <w:r w:rsidR="0010193E" w:rsidRPr="00841673">
        <w:t>f</w:t>
      </w:r>
      <w:r w:rsidR="00C55971" w:rsidRPr="00841673">
        <w:t xml:space="preserve">ederal </w:t>
      </w:r>
      <w:r w:rsidRPr="00841673">
        <w:t xml:space="preserve">data, so </w:t>
      </w:r>
      <w:r w:rsidR="00C55971" w:rsidRPr="00841673">
        <w:t xml:space="preserve">rural residents </w:t>
      </w:r>
      <w:r w:rsidRPr="00841673">
        <w:t>do not see the data working for them.</w:t>
      </w:r>
    </w:p>
    <w:p w14:paraId="5C7BE2C6" w14:textId="77777777" w:rsidR="00570163" w:rsidRPr="00841673" w:rsidRDefault="00570163" w:rsidP="00570163"/>
    <w:p w14:paraId="553C9986" w14:textId="28E256D8" w:rsidR="00037C29" w:rsidRPr="00841673" w:rsidRDefault="005C2D00" w:rsidP="00741168">
      <w:pPr>
        <w:spacing w:after="60"/>
      </w:pPr>
      <w:r w:rsidRPr="00841673">
        <w:t>Among the c</w:t>
      </w:r>
      <w:r w:rsidR="00037C29" w:rsidRPr="00841673">
        <w:t xml:space="preserve">hallenges with representing rural disability in data: </w:t>
      </w:r>
    </w:p>
    <w:p w14:paraId="6166D5A8" w14:textId="6DFB452C" w:rsidR="00037C29" w:rsidRPr="00841673" w:rsidRDefault="00037C29" w:rsidP="00F11C96">
      <w:pPr>
        <w:pStyle w:val="ListParagraph"/>
        <w:numPr>
          <w:ilvl w:val="0"/>
          <w:numId w:val="2"/>
        </w:numPr>
        <w:spacing w:before="60"/>
        <w:contextualSpacing w:val="0"/>
      </w:pPr>
      <w:r w:rsidRPr="00841673">
        <w:t xml:space="preserve">People with disabilities in rural areas </w:t>
      </w:r>
      <w:r w:rsidR="00A54316" w:rsidRPr="00841673">
        <w:t>comprise</w:t>
      </w:r>
      <w:r w:rsidRPr="00841673">
        <w:t xml:space="preserve"> a small portion of the U.S. population, making the margins of error larger compared to other populations. This situation leads to imperfect </w:t>
      </w:r>
      <w:r w:rsidR="00C55971" w:rsidRPr="00841673">
        <w:t xml:space="preserve">prevalence </w:t>
      </w:r>
      <w:r w:rsidRPr="00841673">
        <w:t xml:space="preserve">estimates. </w:t>
      </w:r>
    </w:p>
    <w:p w14:paraId="16F2064A" w14:textId="321FD73B" w:rsidR="00037C29" w:rsidRPr="00841673" w:rsidRDefault="00C55971" w:rsidP="00F11C96">
      <w:pPr>
        <w:pStyle w:val="ListParagraph"/>
        <w:numPr>
          <w:ilvl w:val="0"/>
          <w:numId w:val="2"/>
        </w:numPr>
        <w:spacing w:before="60"/>
        <w:contextualSpacing w:val="0"/>
      </w:pPr>
      <w:r w:rsidRPr="00841673">
        <w:t>The small size and tightknit nature of r</w:t>
      </w:r>
      <w:r w:rsidR="00037C29" w:rsidRPr="00841673">
        <w:t>ural populations mak</w:t>
      </w:r>
      <w:r w:rsidRPr="00841673">
        <w:t>e</w:t>
      </w:r>
      <w:r w:rsidR="00037C29" w:rsidRPr="00841673">
        <w:t xml:space="preserve"> it easier to identify individuals in rural data than in urban data</w:t>
      </w:r>
      <w:r w:rsidRPr="00841673">
        <w:t xml:space="preserve">, </w:t>
      </w:r>
      <w:r w:rsidR="004461B4" w:rsidRPr="00841673">
        <w:t>violating</w:t>
      </w:r>
      <w:r w:rsidR="00037C29" w:rsidRPr="00841673">
        <w:t xml:space="preserve"> privacy and anonymity.  </w:t>
      </w:r>
    </w:p>
    <w:p w14:paraId="3B35DAAB" w14:textId="7B29CBAA" w:rsidR="00037C29" w:rsidRPr="00841673" w:rsidRDefault="00037C29" w:rsidP="00F11C96">
      <w:pPr>
        <w:pStyle w:val="ListParagraph"/>
        <w:numPr>
          <w:ilvl w:val="0"/>
          <w:numId w:val="2"/>
        </w:numPr>
        <w:spacing w:before="60"/>
        <w:contextualSpacing w:val="0"/>
      </w:pPr>
      <w:r w:rsidRPr="00841673">
        <w:t>Some of the strategies that help protect privacy can hinder the usefulness of data.</w:t>
      </w:r>
    </w:p>
    <w:p w14:paraId="777DDAA4" w14:textId="01F22641" w:rsidR="00037C29" w:rsidRPr="00841673" w:rsidRDefault="00037C29" w:rsidP="00F11C96">
      <w:pPr>
        <w:pStyle w:val="ListParagraph"/>
        <w:numPr>
          <w:ilvl w:val="0"/>
          <w:numId w:val="2"/>
        </w:numPr>
        <w:spacing w:before="60"/>
        <w:contextualSpacing w:val="0"/>
      </w:pPr>
      <w:r w:rsidRPr="00841673">
        <w:t>Data collection in rural areas typically consists of few observations over a large region, making it difficult to accurately assess rural disability</w:t>
      </w:r>
      <w:r w:rsidR="00C55971" w:rsidRPr="00841673">
        <w:t xml:space="preserve"> prevalence and outcomes</w:t>
      </w:r>
      <w:r w:rsidRPr="00841673">
        <w:t>.</w:t>
      </w:r>
    </w:p>
    <w:p w14:paraId="6ED82AA4" w14:textId="75E8DACC" w:rsidR="00037C29" w:rsidRPr="00841673" w:rsidRDefault="00037C29"/>
    <w:p w14:paraId="581E59BE" w14:textId="77CC813B" w:rsidR="00037C29" w:rsidRPr="00841673" w:rsidRDefault="00037C29" w:rsidP="00741168">
      <w:pPr>
        <w:spacing w:after="60"/>
      </w:pPr>
      <w:r w:rsidRPr="00841673">
        <w:t xml:space="preserve">Although the American Community Survey </w:t>
      </w:r>
      <w:r w:rsidR="00771928" w:rsidRPr="00841673">
        <w:t xml:space="preserve">(ACS) </w:t>
      </w:r>
      <w:r w:rsidRPr="00841673">
        <w:t xml:space="preserve">data can be analyzed at the county level, </w:t>
      </w:r>
      <w:r w:rsidR="00DE45AC" w:rsidRPr="00841673">
        <w:t xml:space="preserve">doing so for rural areas has several concerns: </w:t>
      </w:r>
    </w:p>
    <w:p w14:paraId="1F3068A4" w14:textId="39D74E5D" w:rsidR="00771928" w:rsidRPr="00841673" w:rsidRDefault="00771928" w:rsidP="0010193E">
      <w:pPr>
        <w:pStyle w:val="ListParagraph"/>
        <w:numPr>
          <w:ilvl w:val="0"/>
          <w:numId w:val="3"/>
        </w:numPr>
        <w:spacing w:after="60"/>
        <w:contextualSpacing w:val="0"/>
      </w:pPr>
      <w:r w:rsidRPr="00841673">
        <w:t xml:space="preserve">Rural </w:t>
      </w:r>
      <w:r w:rsidR="00C04C84" w:rsidRPr="00841673">
        <w:t>geographie</w:t>
      </w:r>
      <w:r w:rsidR="00FD1C5C" w:rsidRPr="00841673">
        <w:t xml:space="preserve">s </w:t>
      </w:r>
      <w:r w:rsidRPr="00841673">
        <w:t>require 5</w:t>
      </w:r>
      <w:r w:rsidR="00C55971" w:rsidRPr="00841673">
        <w:t xml:space="preserve"> </w:t>
      </w:r>
      <w:r w:rsidRPr="00841673">
        <w:t>year</w:t>
      </w:r>
      <w:r w:rsidR="00C55971" w:rsidRPr="00841673">
        <w:t>s of data for</w:t>
      </w:r>
      <w:r w:rsidRPr="00841673">
        <w:t xml:space="preserve"> estimate</w:t>
      </w:r>
      <w:r w:rsidR="00C55971" w:rsidRPr="00841673">
        <w:t>s</w:t>
      </w:r>
      <w:r w:rsidR="0010193E" w:rsidRPr="00841673">
        <w:t>,</w:t>
      </w:r>
      <w:r w:rsidRPr="00841673">
        <w:t xml:space="preserve"> compared to </w:t>
      </w:r>
      <w:r w:rsidR="00C04C84" w:rsidRPr="00841673">
        <w:t xml:space="preserve">more populated </w:t>
      </w:r>
      <w:r w:rsidRPr="00841673">
        <w:t>geographies that can be accessed in 1-year data profiles.</w:t>
      </w:r>
    </w:p>
    <w:p w14:paraId="1F2B1ECB" w14:textId="1B280423" w:rsidR="00771928" w:rsidRPr="00841673" w:rsidRDefault="00771928" w:rsidP="0010193E">
      <w:pPr>
        <w:pStyle w:val="ListParagraph"/>
        <w:numPr>
          <w:ilvl w:val="0"/>
          <w:numId w:val="3"/>
        </w:numPr>
        <w:spacing w:after="60"/>
        <w:contextualSpacing w:val="0"/>
      </w:pPr>
      <w:r w:rsidRPr="00841673">
        <w:t xml:space="preserve">ACS profiles lack information on </w:t>
      </w:r>
      <w:r w:rsidR="00C55971" w:rsidRPr="00841673">
        <w:t>outcomes for multiply</w:t>
      </w:r>
      <w:r w:rsidR="0010193E" w:rsidRPr="00841673">
        <w:t xml:space="preserve"> </w:t>
      </w:r>
      <w:r w:rsidR="00C55971" w:rsidRPr="00841673">
        <w:t>margin</w:t>
      </w:r>
      <w:r w:rsidR="004461B4" w:rsidRPr="00841673">
        <w:t>al</w:t>
      </w:r>
      <w:r w:rsidR="00C55971" w:rsidRPr="00841673">
        <w:t>ized</w:t>
      </w:r>
      <w:r w:rsidR="00A54316" w:rsidRPr="00841673">
        <w:t xml:space="preserve"> </w:t>
      </w:r>
      <w:r w:rsidRPr="00841673">
        <w:t xml:space="preserve">groups. For example, people can refer to ACS to find information about female </w:t>
      </w:r>
      <w:r w:rsidR="00A54316" w:rsidRPr="00841673">
        <w:t xml:space="preserve">prevalence </w:t>
      </w:r>
      <w:r w:rsidRPr="00841673">
        <w:t xml:space="preserve">rates but not </w:t>
      </w:r>
      <w:r w:rsidR="00A54316" w:rsidRPr="00841673">
        <w:t>across</w:t>
      </w:r>
      <w:r w:rsidRPr="00841673">
        <w:t xml:space="preserve"> different sociodemographic categories, such as being Black and having a disability.</w:t>
      </w:r>
    </w:p>
    <w:p w14:paraId="54490299" w14:textId="3B004F86" w:rsidR="00771928" w:rsidRPr="00841673" w:rsidRDefault="00771928" w:rsidP="0010193E">
      <w:pPr>
        <w:pStyle w:val="ListParagraph"/>
        <w:numPr>
          <w:ilvl w:val="0"/>
          <w:numId w:val="3"/>
        </w:numPr>
        <w:spacing w:after="60"/>
        <w:contextualSpacing w:val="0"/>
      </w:pPr>
      <w:r w:rsidRPr="00841673">
        <w:t>ACS compares rates across geography rather than weight</w:t>
      </w:r>
      <w:r w:rsidR="00570163" w:rsidRPr="00841673">
        <w:t>ing</w:t>
      </w:r>
      <w:r w:rsidRPr="00841673">
        <w:t xml:space="preserve"> by population</w:t>
      </w:r>
      <w:r w:rsidR="008336FA" w:rsidRPr="00841673">
        <w:t>,</w:t>
      </w:r>
      <w:r w:rsidRPr="00841673">
        <w:t xml:space="preserve"> </w:t>
      </w:r>
      <w:r w:rsidR="008336FA" w:rsidRPr="00841673">
        <w:t xml:space="preserve">complicating </w:t>
      </w:r>
      <w:r w:rsidRPr="00841673">
        <w:t>county comparisons</w:t>
      </w:r>
      <w:r w:rsidR="0010193E" w:rsidRPr="00841673">
        <w:t>.</w:t>
      </w:r>
      <w:r w:rsidR="008336FA" w:rsidRPr="00841673">
        <w:t xml:space="preserve"> </w:t>
      </w:r>
    </w:p>
    <w:p w14:paraId="0FF591E9" w14:textId="2E0F52A6" w:rsidR="00771928" w:rsidRPr="00841673" w:rsidRDefault="00771928" w:rsidP="0010193E">
      <w:pPr>
        <w:pStyle w:val="ListParagraph"/>
        <w:numPr>
          <w:ilvl w:val="0"/>
          <w:numId w:val="3"/>
        </w:numPr>
        <w:spacing w:after="60"/>
        <w:contextualSpacing w:val="0"/>
      </w:pPr>
      <w:r w:rsidRPr="00841673">
        <w:t xml:space="preserve">Public Use Microdata Areas: </w:t>
      </w:r>
      <w:r w:rsidR="008B07FB" w:rsidRPr="00841673">
        <w:t xml:space="preserve">When </w:t>
      </w:r>
      <w:r w:rsidRPr="00841673">
        <w:t>ACS provide</w:t>
      </w:r>
      <w:r w:rsidR="00A54316" w:rsidRPr="00841673">
        <w:t>s</w:t>
      </w:r>
      <w:r w:rsidRPr="00841673">
        <w:t xml:space="preserve"> person-level files aggregated at 100,000 people within a state, </w:t>
      </w:r>
      <w:r w:rsidR="008B07FB" w:rsidRPr="00841673">
        <w:t>it</w:t>
      </w:r>
      <w:r w:rsidRPr="00841673">
        <w:t xml:space="preserve"> often merges rural and urban geographies together</w:t>
      </w:r>
      <w:r w:rsidR="008B07FB" w:rsidRPr="00841673">
        <w:t>, interfering with accurate data for comparing the two.</w:t>
      </w:r>
    </w:p>
    <w:p w14:paraId="5AEB4174" w14:textId="12CDCA9F" w:rsidR="00771928" w:rsidRPr="00841673" w:rsidRDefault="00771928" w:rsidP="0010193E">
      <w:pPr>
        <w:pStyle w:val="ListParagraph"/>
        <w:numPr>
          <w:ilvl w:val="0"/>
          <w:numId w:val="3"/>
        </w:numPr>
      </w:pPr>
      <w:r w:rsidRPr="00841673">
        <w:t>Any change to the ACS survey, such as a different definition of rural or disability, delay</w:t>
      </w:r>
      <w:r w:rsidR="0010193E" w:rsidRPr="00841673">
        <w:t>s</w:t>
      </w:r>
      <w:r w:rsidRPr="00841673">
        <w:t xml:space="preserve"> </w:t>
      </w:r>
      <w:r w:rsidR="00570163" w:rsidRPr="00841673">
        <w:t xml:space="preserve">availability of </w:t>
      </w:r>
      <w:r w:rsidRPr="00841673">
        <w:t xml:space="preserve">data that </w:t>
      </w:r>
      <w:r w:rsidR="00A54316" w:rsidRPr="00841673">
        <w:t>must</w:t>
      </w:r>
      <w:r w:rsidRPr="00841673">
        <w:t xml:space="preserve"> be reported in 5</w:t>
      </w:r>
      <w:r w:rsidR="008B07FB" w:rsidRPr="00841673">
        <w:t>-</w:t>
      </w:r>
      <w:r w:rsidRPr="00841673">
        <w:t>year</w:t>
      </w:r>
      <w:r w:rsidR="00A54316" w:rsidRPr="00841673">
        <w:t xml:space="preserve"> estimates</w:t>
      </w:r>
      <w:r w:rsidR="003D4503" w:rsidRPr="00841673">
        <w:t>, and</w:t>
      </w:r>
      <w:r w:rsidRPr="00841673">
        <w:t xml:space="preserve"> 10 years </w:t>
      </w:r>
      <w:r w:rsidR="003D4503" w:rsidRPr="00841673">
        <w:t xml:space="preserve">for </w:t>
      </w:r>
      <w:r w:rsidRPr="00841673">
        <w:t>longitudinal comparison.</w:t>
      </w:r>
    </w:p>
    <w:p w14:paraId="1404DE47" w14:textId="37FFB056" w:rsidR="008F4417" w:rsidRPr="00841673" w:rsidRDefault="008F4417" w:rsidP="00F11C96">
      <w:pPr>
        <w:pStyle w:val="ListParagraph"/>
        <w:numPr>
          <w:ilvl w:val="0"/>
          <w:numId w:val="3"/>
        </w:numPr>
        <w:spacing w:before="60"/>
        <w:contextualSpacing w:val="0"/>
      </w:pPr>
      <w:r w:rsidRPr="00841673">
        <w:t>Numerous conceptual and operational definitions of rural are used</w:t>
      </w:r>
      <w:r w:rsidR="008B07FB" w:rsidRPr="00841673">
        <w:t xml:space="preserve"> in policies, programs, and surveys</w:t>
      </w:r>
      <w:r w:rsidRPr="00841673">
        <w:t xml:space="preserve">, each with its own limitations. </w:t>
      </w:r>
      <w:r w:rsidR="00570163" w:rsidRPr="00841673">
        <w:t>D</w:t>
      </w:r>
      <w:r w:rsidRPr="00841673">
        <w:t xml:space="preserve">epending on the definition used, rural America </w:t>
      </w:r>
      <w:r w:rsidR="008B07FB" w:rsidRPr="00841673">
        <w:t xml:space="preserve">is estimated to </w:t>
      </w:r>
      <w:r w:rsidRPr="00841673">
        <w:t>encompass anywhere from 72% to 97% of the total U.S. landmass and anywhere from 15% to 20% of the total U.S. population. Th</w:t>
      </w:r>
      <w:r w:rsidR="008B07FB" w:rsidRPr="00841673">
        <w:t xml:space="preserve">ese </w:t>
      </w:r>
      <w:r w:rsidR="004461B4" w:rsidRPr="00841673">
        <w:t>ranges impact</w:t>
      </w:r>
      <w:r w:rsidRPr="00841673">
        <w:t xml:space="preserve"> the conclusions that </w:t>
      </w:r>
      <w:r w:rsidR="008B07FB" w:rsidRPr="00841673">
        <w:t xml:space="preserve">can be accurately </w:t>
      </w:r>
      <w:r w:rsidRPr="00841673">
        <w:t>drawn.</w:t>
      </w:r>
    </w:p>
    <w:p w14:paraId="43EBF5BE" w14:textId="0B5AACA9" w:rsidR="008F4417" w:rsidRPr="00841673" w:rsidRDefault="008F4417" w:rsidP="008F4417"/>
    <w:p w14:paraId="7E944911" w14:textId="63B64A4F" w:rsidR="004461B4" w:rsidRPr="00841673" w:rsidRDefault="005704C5" w:rsidP="008F4417">
      <w:r w:rsidRPr="00841673">
        <w:t xml:space="preserve">Some </w:t>
      </w:r>
      <w:r w:rsidR="008F4417" w:rsidRPr="00841673">
        <w:t xml:space="preserve">rural classifications are more fine-grained than </w:t>
      </w:r>
      <w:r w:rsidR="004752F4" w:rsidRPr="00841673">
        <w:t xml:space="preserve">definitions of </w:t>
      </w:r>
      <w:r w:rsidR="008F4417" w:rsidRPr="00841673">
        <w:t xml:space="preserve">the Census Bureau and </w:t>
      </w:r>
      <w:r w:rsidR="004752F4" w:rsidRPr="00841673">
        <w:t xml:space="preserve">the </w:t>
      </w:r>
      <w:r w:rsidR="0010193E" w:rsidRPr="00841673">
        <w:t>Office of Management and Budget</w:t>
      </w:r>
      <w:r w:rsidR="008F4417" w:rsidRPr="00841673">
        <w:t xml:space="preserve">—classifications that are more informative when analyzing data based on an </w:t>
      </w:r>
      <w:r w:rsidR="008F4417" w:rsidRPr="00841673">
        <w:lastRenderedPageBreak/>
        <w:t>urban-to-rural continuum. These classifications include Rural–Urban Continuum Codes, Urban Influence Codes, and Rural–Urban Commuting Area.</w:t>
      </w:r>
      <w:r w:rsidR="004461B4" w:rsidRPr="00841673">
        <w:t xml:space="preserve"> </w:t>
      </w:r>
      <w:r w:rsidR="007C4383" w:rsidRPr="00841673">
        <w:t>Participants</w:t>
      </w:r>
      <w:r w:rsidR="004461B4" w:rsidRPr="00841673">
        <w:t xml:space="preserve"> suggested that having a common set of indicators included with all public use data (such as </w:t>
      </w:r>
      <w:r w:rsidR="008E6B7D" w:rsidRPr="00841673">
        <w:t>Rural–Urban Continuum Codes and Urban Influence Codes</w:t>
      </w:r>
      <w:r w:rsidR="004461B4" w:rsidRPr="00841673">
        <w:t>)</w:t>
      </w:r>
      <w:r w:rsidR="007C4383" w:rsidRPr="00841673">
        <w:t xml:space="preserve"> would help address the lack of data in rural areas.</w:t>
      </w:r>
    </w:p>
    <w:p w14:paraId="12C17DA4" w14:textId="0A115EE0" w:rsidR="004461B4" w:rsidRDefault="004461B4">
      <w:pPr>
        <w:spacing w:after="160" w:line="259" w:lineRule="auto"/>
        <w:rPr>
          <w:color w:val="1F3864" w:themeColor="accent1" w:themeShade="80"/>
        </w:rPr>
      </w:pPr>
      <w:r>
        <w:rPr>
          <w:color w:val="1F3864" w:themeColor="accent1" w:themeShade="80"/>
        </w:rPr>
        <w:br w:type="page"/>
      </w:r>
    </w:p>
    <w:p w14:paraId="1FF2EB90" w14:textId="6F4F8E08" w:rsidR="00570163" w:rsidRPr="00A54316" w:rsidRDefault="004461B4" w:rsidP="008F4417">
      <w:pPr>
        <w:rPr>
          <w:color w:val="1F3864" w:themeColor="accent1" w:themeShade="80"/>
        </w:rPr>
      </w:pPr>
      <w:r w:rsidRPr="004461B4">
        <w:rPr>
          <w:noProof/>
          <w:color w:val="1F3864" w:themeColor="accent1" w:themeShade="80"/>
        </w:rPr>
        <w:lastRenderedPageBreak/>
        <mc:AlternateContent>
          <mc:Choice Requires="wps">
            <w:drawing>
              <wp:anchor distT="0" distB="0" distL="114300" distR="114300" simplePos="0" relativeHeight="251755520" behindDoc="0" locked="0" layoutInCell="1" allowOverlap="1" wp14:anchorId="07CEC0D8" wp14:editId="3BEE67E7">
                <wp:simplePos x="0" y="0"/>
                <wp:positionH relativeFrom="margin">
                  <wp:posOffset>6350</wp:posOffset>
                </wp:positionH>
                <wp:positionV relativeFrom="paragraph">
                  <wp:posOffset>-1270</wp:posOffset>
                </wp:positionV>
                <wp:extent cx="5984240" cy="68239"/>
                <wp:effectExtent l="0" t="0" r="16510" b="2730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4240" cy="68239"/>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41F4E" id="Rectangle 3" o:spid="_x0000_s1026" alt="&quot;&quot;" style="position:absolute;margin-left:.5pt;margin-top:-.1pt;width:471.2pt;height:5.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" fillcolor="#0070c0" strokecolor="#0070c0" strokeweight="1pt">
                <w10:wrap anchorx="margin"/>
              </v:rect>
            </w:pict>
          </mc:Fallback>
        </mc:AlternateContent>
      </w:r>
      <w:r>
        <w:rPr>
          <w:rFonts w:ascii="Arial" w:hAnsi="Arial" w:cs="Arial"/>
          <w:noProof/>
          <w:sz w:val="52"/>
          <w:szCs w:val="52"/>
          <w14:ligatures w14:val="none"/>
        </w:rPr>
        <w:t xml:space="preserve"> </w:t>
      </w:r>
    </w:p>
    <w:p w14:paraId="3CBCCB27" w14:textId="75002D8C" w:rsidR="008F4417" w:rsidRPr="00570163" w:rsidRDefault="008F4417" w:rsidP="008B07FB">
      <w:pPr>
        <w:pStyle w:val="Heading2"/>
        <w:rPr>
          <w:b/>
        </w:rPr>
      </w:pPr>
      <w:bookmarkStart w:id="7" w:name="_Toc130198502"/>
      <w:r w:rsidRPr="00570163">
        <w:t>Session #3: Identifying Disability Subgroups Not Identified by Existing Questions on National Surveys</w:t>
      </w:r>
      <w:bookmarkEnd w:id="7"/>
    </w:p>
    <w:p w14:paraId="20153146" w14:textId="7B91C8D8" w:rsidR="00570163" w:rsidRDefault="00570163" w:rsidP="00BF2232">
      <w:bookmarkStart w:id="8" w:name="_Toc130198503"/>
      <w:r w:rsidRPr="00510FF2">
        <w:rPr>
          <w:noProof/>
        </w:rPr>
        <mc:AlternateContent>
          <mc:Choice Requires="wps">
            <w:drawing>
              <wp:anchor distT="0" distB="0" distL="114300" distR="114300" simplePos="0" relativeHeight="251696128" behindDoc="0" locked="0" layoutInCell="1" allowOverlap="1" wp14:anchorId="798B8217" wp14:editId="4414DA37">
                <wp:simplePos x="0" y="0"/>
                <wp:positionH relativeFrom="margin">
                  <wp:align>left</wp:align>
                </wp:positionH>
                <wp:positionV relativeFrom="paragraph">
                  <wp:posOffset>124185</wp:posOffset>
                </wp:positionV>
                <wp:extent cx="5950424" cy="43425"/>
                <wp:effectExtent l="0" t="0" r="12700" b="1397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362A6" w14:textId="77777777" w:rsidR="00570163" w:rsidRDefault="00570163" w:rsidP="00570163">
                            <w:pPr>
                              <w:jc w:val="center"/>
                            </w:pPr>
                            <w:r>
                              <w:br/>
                            </w:r>
                            <w:r>
                              <w:br/>
                            </w:r>
                            <w:r>
                              <w:br/>
                            </w:r>
                          </w:p>
                          <w:p w14:paraId="76EC4BF9" w14:textId="66A068A3" w:rsidR="00570163" w:rsidRDefault="00570163" w:rsidP="00570163">
                            <w:pPr>
                              <w:jc w:val="center"/>
                            </w:pPr>
                          </w:p>
                          <w:p w14:paraId="32DB2E4D" w14:textId="77777777" w:rsidR="00570163" w:rsidRDefault="00570163" w:rsidP="00570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B8217" id="Rectangle 20" o:spid="_x0000_s1034" alt="&quot;&quot;" style="position:absolute;margin-left:0;margin-top:9.8pt;width:468.55pt;height:3.4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jmQIAANo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" fillcolor="#ffd966 [1943]" strokecolor="#ffc000 [3207]" strokeweight="1pt">
                <v:textbox>
                  <w:txbxContent>
                    <w:p w14:paraId="220362A6" w14:textId="77777777" w:rsidR="00570163" w:rsidRDefault="00570163" w:rsidP="00570163">
                      <w:pPr>
                        <w:jc w:val="center"/>
                      </w:pPr>
                      <w:r>
                        <w:br/>
                      </w:r>
                      <w:r>
                        <w:br/>
                      </w:r>
                      <w:r>
                        <w:br/>
                      </w:r>
                    </w:p>
                    <w:p w14:paraId="76EC4BF9" w14:textId="66A068A3" w:rsidR="00570163" w:rsidRDefault="00570163" w:rsidP="00570163">
                      <w:pPr>
                        <w:jc w:val="center"/>
                      </w:pPr>
                    </w:p>
                    <w:p w14:paraId="32DB2E4D" w14:textId="77777777" w:rsidR="00570163" w:rsidRDefault="00570163" w:rsidP="00570163">
                      <w:pPr>
                        <w:jc w:val="center"/>
                      </w:pPr>
                    </w:p>
                  </w:txbxContent>
                </v:textbox>
                <w10:wrap anchorx="margin"/>
              </v:rect>
            </w:pict>
          </mc:Fallback>
        </mc:AlternateContent>
      </w:r>
    </w:p>
    <w:p w14:paraId="3C2AC4BF" w14:textId="1371EF77" w:rsidR="008F4417" w:rsidRPr="00841673" w:rsidRDefault="008F4417" w:rsidP="008F4417">
      <w:pPr>
        <w:pStyle w:val="Heading3"/>
        <w:rPr>
          <w:color w:val="1F3864" w:themeColor="accent1" w:themeShade="80"/>
          <w:sz w:val="24"/>
          <w:szCs w:val="24"/>
        </w:rPr>
      </w:pPr>
      <w:r w:rsidRPr="00841673">
        <w:rPr>
          <w:color w:val="1F3864" w:themeColor="accent1" w:themeShade="80"/>
          <w:sz w:val="24"/>
          <w:szCs w:val="24"/>
        </w:rPr>
        <w:t xml:space="preserve">Who </w:t>
      </w:r>
      <w:r w:rsidR="00D100B1" w:rsidRPr="00841673">
        <w:rPr>
          <w:color w:val="1F3864" w:themeColor="accent1" w:themeShade="80"/>
          <w:sz w:val="24"/>
          <w:szCs w:val="24"/>
        </w:rPr>
        <w:t>I</w:t>
      </w:r>
      <w:r w:rsidRPr="00841673">
        <w:rPr>
          <w:color w:val="1F3864" w:themeColor="accent1" w:themeShade="80"/>
          <w:sz w:val="24"/>
          <w:szCs w:val="24"/>
        </w:rPr>
        <w:t xml:space="preserve">s Not Being Counted? Respondents </w:t>
      </w:r>
      <w:r w:rsidR="00D100B1" w:rsidRPr="00841673">
        <w:rPr>
          <w:color w:val="1F3864" w:themeColor="accent1" w:themeShade="80"/>
          <w:sz w:val="24"/>
          <w:szCs w:val="24"/>
        </w:rPr>
        <w:t>W</w:t>
      </w:r>
      <w:r w:rsidRPr="00841673">
        <w:rPr>
          <w:color w:val="1F3864" w:themeColor="accent1" w:themeShade="80"/>
          <w:sz w:val="24"/>
          <w:szCs w:val="24"/>
        </w:rPr>
        <w:t>ith Disabilities Missed by Federal Surveys</w:t>
      </w:r>
      <w:bookmarkEnd w:id="8"/>
    </w:p>
    <w:p w14:paraId="1DE37D06" w14:textId="2EA3E74F" w:rsidR="00037C29" w:rsidRPr="00841673" w:rsidRDefault="008F4417" w:rsidP="008F4417">
      <w:pPr>
        <w:spacing w:after="120"/>
        <w:rPr>
          <w:i/>
          <w:iCs/>
          <w:color w:val="002060"/>
        </w:rPr>
      </w:pPr>
      <w:r w:rsidRPr="00841673">
        <w:rPr>
          <w:i/>
          <w:iCs/>
          <w:color w:val="002060"/>
        </w:rPr>
        <w:t xml:space="preserve">Jean Hall, Ph.D., </w:t>
      </w:r>
      <w:r w:rsidR="00680393" w:rsidRPr="00680393">
        <w:rPr>
          <w:i/>
          <w:iCs/>
          <w:color w:val="002060"/>
        </w:rPr>
        <w:t>University of Kansas</w:t>
      </w:r>
      <w:r w:rsidR="00680393">
        <w:rPr>
          <w:i/>
          <w:iCs/>
          <w:color w:val="002060"/>
        </w:rPr>
        <w:t xml:space="preserve"> and </w:t>
      </w:r>
      <w:r w:rsidRPr="00841673">
        <w:rPr>
          <w:i/>
          <w:iCs/>
          <w:color w:val="002060"/>
        </w:rPr>
        <w:t>Andrew Myers, M.A</w:t>
      </w:r>
      <w:r w:rsidR="00680393">
        <w:rPr>
          <w:i/>
          <w:iCs/>
          <w:color w:val="002060"/>
        </w:rPr>
        <w:t xml:space="preserve">., </w:t>
      </w:r>
      <w:r w:rsidR="00680393" w:rsidRPr="00680393">
        <w:rPr>
          <w:i/>
          <w:iCs/>
          <w:color w:val="002060"/>
        </w:rPr>
        <w:t>Rural Institute on Disability at the University of Montana</w:t>
      </w:r>
    </w:p>
    <w:p w14:paraId="3A54B90F" w14:textId="309C18A6" w:rsidR="00570163" w:rsidRDefault="00570163" w:rsidP="008F4417">
      <w:pPr>
        <w:spacing w:after="120"/>
      </w:pPr>
      <w:r w:rsidRPr="00510FF2">
        <w:rPr>
          <w:rFonts w:ascii="Arial" w:hAnsi="Arial" w:cs="Arial"/>
          <w:noProof/>
          <w:sz w:val="52"/>
          <w:szCs w:val="52"/>
          <w14:ligatures w14:val="none"/>
        </w:rPr>
        <mc:AlternateContent>
          <mc:Choice Requires="wps">
            <w:drawing>
              <wp:anchor distT="0" distB="0" distL="114300" distR="114300" simplePos="0" relativeHeight="251698176" behindDoc="0" locked="0" layoutInCell="1" allowOverlap="1" wp14:anchorId="6F6A6BC6" wp14:editId="6F044CE4">
                <wp:simplePos x="0" y="0"/>
                <wp:positionH relativeFrom="margin">
                  <wp:align>left</wp:align>
                </wp:positionH>
                <wp:positionV relativeFrom="paragraph">
                  <wp:posOffset>6824</wp:posOffset>
                </wp:positionV>
                <wp:extent cx="5950424" cy="43425"/>
                <wp:effectExtent l="0" t="0" r="12700" b="13970"/>
                <wp:wrapNone/>
                <wp:docPr id="21" name="Rectangle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F6DB3" w14:textId="77777777" w:rsidR="00570163" w:rsidRDefault="00570163" w:rsidP="00570163">
                            <w:pPr>
                              <w:jc w:val="center"/>
                            </w:pPr>
                            <w:r>
                              <w:br/>
                            </w:r>
                            <w:r>
                              <w:br/>
                            </w:r>
                            <w:r>
                              <w:br/>
                            </w:r>
                          </w:p>
                          <w:p w14:paraId="248046EB" w14:textId="77777777" w:rsidR="00570163" w:rsidRDefault="00570163" w:rsidP="005701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A6BC6" id="Rectangle 21" o:spid="_x0000_s1035" alt="&quot;&quot;" style="position:absolute;margin-left:0;margin-top:.55pt;width:468.55pt;height:3.4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JumQIAANo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" fillcolor="#ffd966 [1943]" strokecolor="#ffc000 [3207]" strokeweight="1pt">
                <v:textbox>
                  <w:txbxContent>
                    <w:p w14:paraId="66DF6DB3" w14:textId="77777777" w:rsidR="00570163" w:rsidRDefault="00570163" w:rsidP="00570163">
                      <w:pPr>
                        <w:jc w:val="center"/>
                      </w:pPr>
                      <w:r>
                        <w:br/>
                      </w:r>
                      <w:r>
                        <w:br/>
                      </w:r>
                      <w:r>
                        <w:br/>
                      </w:r>
                    </w:p>
                    <w:p w14:paraId="248046EB" w14:textId="77777777" w:rsidR="00570163" w:rsidRDefault="00570163" w:rsidP="00570163">
                      <w:pPr>
                        <w:jc w:val="center"/>
                      </w:pPr>
                    </w:p>
                  </w:txbxContent>
                </v:textbox>
                <w10:wrap anchorx="margin"/>
              </v:rect>
            </w:pict>
          </mc:Fallback>
        </mc:AlternateContent>
      </w:r>
    </w:p>
    <w:p w14:paraId="5846FD86" w14:textId="13E37BD7" w:rsidR="00037C29" w:rsidRDefault="008F4417">
      <w:r>
        <w:t xml:space="preserve">Since the </w:t>
      </w:r>
      <w:r w:rsidR="00570163">
        <w:t xml:space="preserve">enactment of the </w:t>
      </w:r>
      <w:r>
        <w:t xml:space="preserve">Affordable Care Act, most federal surveys use the ACS-6 </w:t>
      </w:r>
      <w:r w:rsidR="00570163">
        <w:t>question set</w:t>
      </w:r>
      <w:r w:rsidR="00D100B1">
        <w:t xml:space="preserve"> or</w:t>
      </w:r>
      <w:r w:rsidR="00570163">
        <w:t xml:space="preserve"> </w:t>
      </w:r>
      <w:r>
        <w:t>the Washington Group Short Set (WG-SS).</w:t>
      </w:r>
      <w:r w:rsidR="005704C5">
        <w:t xml:space="preserve"> Each of these </w:t>
      </w:r>
      <w:r w:rsidR="00D100B1">
        <w:t xml:space="preserve">question sets </w:t>
      </w:r>
      <w:r w:rsidR="005704C5">
        <w:t xml:space="preserve">has limitations. </w:t>
      </w:r>
      <w:r>
        <w:t xml:space="preserve">Both </w:t>
      </w:r>
      <w:r w:rsidR="00570163">
        <w:t>sets</w:t>
      </w:r>
      <w:r>
        <w:t xml:space="preserve"> address functional or activity difficulties but do not identify specific disability types</w:t>
      </w:r>
      <w:r w:rsidR="005704C5">
        <w:t xml:space="preserve"> (e.g., </w:t>
      </w:r>
      <w:proofErr w:type="gramStart"/>
      <w:r w:rsidR="005704C5">
        <w:t>intellectual</w:t>
      </w:r>
      <w:proofErr w:type="gramEnd"/>
      <w:r w:rsidR="005704C5">
        <w:t xml:space="preserve"> and developmental disability</w:t>
      </w:r>
      <w:r w:rsidR="007E7DA6">
        <w:t xml:space="preserve"> [IDD]</w:t>
      </w:r>
      <w:r w:rsidR="005704C5">
        <w:t>, mental health)</w:t>
      </w:r>
      <w:r>
        <w:t xml:space="preserve">. </w:t>
      </w:r>
      <w:r w:rsidR="00570163">
        <w:t>Further, n</w:t>
      </w:r>
      <w:r>
        <w:t xml:space="preserve">umerous studies </w:t>
      </w:r>
      <w:r w:rsidR="00570163">
        <w:t xml:space="preserve">have </w:t>
      </w:r>
      <w:r>
        <w:t>document</w:t>
      </w:r>
      <w:r w:rsidR="00FE0863">
        <w:t>ed</w:t>
      </w:r>
      <w:r>
        <w:t xml:space="preserve"> that these measure</w:t>
      </w:r>
      <w:r w:rsidR="005704C5">
        <w:t xml:space="preserve"> set</w:t>
      </w:r>
      <w:r>
        <w:t>s undercount some groups and</w:t>
      </w:r>
      <w:r w:rsidR="005704C5">
        <w:t xml:space="preserve"> </w:t>
      </w:r>
      <w:r>
        <w:t>do not differentiate between long-term and transitory disabilities.</w:t>
      </w:r>
    </w:p>
    <w:p w14:paraId="596327C6" w14:textId="77777777" w:rsidR="00037C29" w:rsidRPr="00FA5735" w:rsidRDefault="00037C29">
      <w:pPr>
        <w:rPr>
          <w:sz w:val="16"/>
          <w:szCs w:val="16"/>
        </w:rPr>
      </w:pPr>
    </w:p>
    <w:p w14:paraId="4D2470D3" w14:textId="7C3E5A70" w:rsidR="0065100A" w:rsidRDefault="00FE0863">
      <w:pPr>
        <w:rPr>
          <w:rFonts w:ascii="Arial" w:eastAsia="Times New Roman" w:hAnsi="Arial" w:cs="Arial"/>
        </w:rPr>
      </w:pPr>
      <w:r>
        <w:rPr>
          <w:rFonts w:asciiTheme="minorHAnsi" w:eastAsia="Times New Roman" w:hAnsiTheme="minorHAnsi" w:cstheme="minorHAnsi"/>
        </w:rPr>
        <w:t>Using</w:t>
      </w:r>
      <w:r w:rsidR="00CC15D4" w:rsidRPr="006C4642">
        <w:rPr>
          <w:rFonts w:asciiTheme="minorHAnsi" w:eastAsia="Times New Roman" w:hAnsiTheme="minorHAnsi" w:cstheme="minorHAnsi"/>
        </w:rPr>
        <w:t xml:space="preserve"> data from the 2019–2020 administration of the</w:t>
      </w:r>
      <w:r w:rsidR="00D100B1">
        <w:rPr>
          <w:rFonts w:asciiTheme="minorHAnsi" w:eastAsia="Times New Roman" w:hAnsiTheme="minorHAnsi" w:cstheme="minorHAnsi"/>
        </w:rPr>
        <w:t xml:space="preserve"> </w:t>
      </w:r>
      <w:hyperlink r:id="rId18" w:history="1">
        <w:r w:rsidR="00D100B1" w:rsidRPr="00D100B1">
          <w:rPr>
            <w:rStyle w:val="Hyperlink"/>
            <w:rFonts w:asciiTheme="minorHAnsi" w:eastAsia="Times New Roman" w:hAnsiTheme="minorHAnsi" w:cstheme="minorHAnsi"/>
          </w:rPr>
          <w:t>National Survey on Health and Disability</w:t>
        </w:r>
      </w:hyperlink>
      <w:r w:rsidR="00CC15D4" w:rsidRPr="006C4642">
        <w:rPr>
          <w:rFonts w:asciiTheme="minorHAnsi" w:eastAsia="Times New Roman" w:hAnsiTheme="minorHAnsi" w:cstheme="minorHAnsi"/>
        </w:rPr>
        <w:t xml:space="preserve"> </w:t>
      </w:r>
      <w:r w:rsidR="004F524F">
        <w:rPr>
          <w:rFonts w:asciiTheme="minorHAnsi" w:eastAsia="Times New Roman" w:hAnsiTheme="minorHAnsi" w:cstheme="minorHAnsi"/>
        </w:rPr>
        <w:t>(n =</w:t>
      </w:r>
      <w:r w:rsidR="00CC15D4" w:rsidRPr="006C4642">
        <w:rPr>
          <w:rFonts w:asciiTheme="minorHAnsi" w:eastAsia="Times New Roman" w:hAnsiTheme="minorHAnsi" w:cstheme="minorHAnsi"/>
        </w:rPr>
        <w:t xml:space="preserve"> 2,163 adults</w:t>
      </w:r>
      <w:r w:rsidR="00CC15D4">
        <w:rPr>
          <w:rFonts w:asciiTheme="minorHAnsi" w:eastAsia="Times New Roman" w:hAnsiTheme="minorHAnsi" w:cstheme="minorHAnsi"/>
        </w:rPr>
        <w:t>,</w:t>
      </w:r>
      <w:r w:rsidR="00CC15D4" w:rsidRPr="006C4642">
        <w:rPr>
          <w:rFonts w:asciiTheme="minorHAnsi" w:eastAsia="Times New Roman" w:hAnsiTheme="minorHAnsi" w:cstheme="minorHAnsi"/>
        </w:rPr>
        <w:t xml:space="preserve"> ages 18 to 64</w:t>
      </w:r>
      <w:r w:rsidR="004F524F">
        <w:rPr>
          <w:rFonts w:asciiTheme="minorHAnsi" w:eastAsia="Times New Roman" w:hAnsiTheme="minorHAnsi" w:cstheme="minorHAnsi"/>
        </w:rPr>
        <w:t>)</w:t>
      </w:r>
      <w:r>
        <w:rPr>
          <w:rFonts w:asciiTheme="minorHAnsi" w:eastAsia="Times New Roman" w:hAnsiTheme="minorHAnsi" w:cstheme="minorHAnsi"/>
        </w:rPr>
        <w:t xml:space="preserve">, </w:t>
      </w:r>
      <w:r w:rsidR="00570163">
        <w:rPr>
          <w:rFonts w:asciiTheme="minorHAnsi" w:eastAsia="Times New Roman" w:hAnsiTheme="minorHAnsi" w:cstheme="minorHAnsi"/>
        </w:rPr>
        <w:t>the presenters</w:t>
      </w:r>
      <w:r>
        <w:rPr>
          <w:rFonts w:asciiTheme="minorHAnsi" w:eastAsia="Times New Roman" w:hAnsiTheme="minorHAnsi" w:cstheme="minorHAnsi"/>
        </w:rPr>
        <w:t xml:space="preserve"> compared r</w:t>
      </w:r>
      <w:r w:rsidR="00CC15D4">
        <w:rPr>
          <w:rFonts w:asciiTheme="minorHAnsi" w:eastAsia="Times New Roman" w:hAnsiTheme="minorHAnsi" w:cstheme="minorHAnsi"/>
        </w:rPr>
        <w:t>espondents’</w:t>
      </w:r>
      <w:r w:rsidR="00CC15D4" w:rsidRPr="006C4642">
        <w:rPr>
          <w:rFonts w:asciiTheme="minorHAnsi" w:eastAsia="Times New Roman" w:hAnsiTheme="minorHAnsi" w:cstheme="minorHAnsi"/>
        </w:rPr>
        <w:t xml:space="preserve"> self-identified disabilities with their responses to the ACS-6 and WG</w:t>
      </w:r>
      <w:r w:rsidR="00CC15D4">
        <w:rPr>
          <w:rFonts w:asciiTheme="minorHAnsi" w:eastAsia="Times New Roman" w:hAnsiTheme="minorHAnsi" w:cstheme="minorHAnsi"/>
        </w:rPr>
        <w:t>-</w:t>
      </w:r>
      <w:r w:rsidR="00CC15D4" w:rsidRPr="006C4642">
        <w:rPr>
          <w:rFonts w:asciiTheme="minorHAnsi" w:eastAsia="Times New Roman" w:hAnsiTheme="minorHAnsi" w:cstheme="minorHAnsi"/>
        </w:rPr>
        <w:t>SS question set</w:t>
      </w:r>
      <w:r w:rsidR="005704C5">
        <w:rPr>
          <w:rFonts w:asciiTheme="minorHAnsi" w:eastAsia="Times New Roman" w:hAnsiTheme="minorHAnsi" w:cstheme="minorHAnsi"/>
        </w:rPr>
        <w:t>s</w:t>
      </w:r>
      <w:r w:rsidR="00CC15D4" w:rsidRPr="006C4642">
        <w:rPr>
          <w:rFonts w:asciiTheme="minorHAnsi" w:eastAsia="Times New Roman" w:hAnsiTheme="minorHAnsi" w:cstheme="minorHAnsi"/>
        </w:rPr>
        <w:t>.</w:t>
      </w:r>
      <w:r>
        <w:rPr>
          <w:rFonts w:asciiTheme="minorHAnsi" w:eastAsia="Times New Roman" w:hAnsiTheme="minorHAnsi" w:cstheme="minorHAnsi"/>
        </w:rPr>
        <w:t xml:space="preserve"> </w:t>
      </w:r>
      <w:r w:rsidR="00CC15D4">
        <w:rPr>
          <w:rFonts w:asciiTheme="minorHAnsi" w:eastAsia="Times New Roman" w:hAnsiTheme="minorHAnsi" w:cstheme="minorHAnsi"/>
        </w:rPr>
        <w:t>M</w:t>
      </w:r>
      <w:r w:rsidR="00CC15D4" w:rsidRPr="00034AF0">
        <w:rPr>
          <w:rFonts w:asciiTheme="minorHAnsi" w:eastAsia="Times New Roman" w:hAnsiTheme="minorHAnsi" w:cstheme="minorHAnsi"/>
        </w:rPr>
        <w:t xml:space="preserve">any </w:t>
      </w:r>
      <w:r w:rsidR="00570163">
        <w:rPr>
          <w:rFonts w:asciiTheme="minorHAnsi" w:eastAsia="Times New Roman" w:hAnsiTheme="minorHAnsi" w:cstheme="minorHAnsi"/>
        </w:rPr>
        <w:t xml:space="preserve">reported </w:t>
      </w:r>
      <w:r w:rsidR="00CC15D4" w:rsidRPr="00034AF0">
        <w:rPr>
          <w:rFonts w:asciiTheme="minorHAnsi" w:eastAsia="Times New Roman" w:hAnsiTheme="minorHAnsi" w:cstheme="minorHAnsi"/>
        </w:rPr>
        <w:t xml:space="preserve">disability types </w:t>
      </w:r>
      <w:r w:rsidR="00CC15D4">
        <w:rPr>
          <w:rFonts w:asciiTheme="minorHAnsi" w:eastAsia="Times New Roman" w:hAnsiTheme="minorHAnsi" w:cstheme="minorHAnsi"/>
        </w:rPr>
        <w:t xml:space="preserve">did not </w:t>
      </w:r>
      <w:r w:rsidR="00CC15D4" w:rsidRPr="00034AF0">
        <w:rPr>
          <w:rFonts w:asciiTheme="minorHAnsi" w:eastAsia="Times New Roman" w:hAnsiTheme="minorHAnsi" w:cstheme="minorHAnsi"/>
        </w:rPr>
        <w:t xml:space="preserve">align with </w:t>
      </w:r>
      <w:r w:rsidR="00F62F76">
        <w:rPr>
          <w:rFonts w:asciiTheme="minorHAnsi" w:eastAsia="Times New Roman" w:hAnsiTheme="minorHAnsi" w:cstheme="minorHAnsi"/>
        </w:rPr>
        <w:t xml:space="preserve">any </w:t>
      </w:r>
      <w:r w:rsidR="00CC15D4" w:rsidRPr="00034AF0">
        <w:rPr>
          <w:rFonts w:asciiTheme="minorHAnsi" w:eastAsia="Times New Roman" w:hAnsiTheme="minorHAnsi" w:cstheme="minorHAnsi"/>
        </w:rPr>
        <w:t>ACS or WG</w:t>
      </w:r>
      <w:r w:rsidR="00CC15D4">
        <w:rPr>
          <w:rFonts w:asciiTheme="minorHAnsi" w:eastAsia="Times New Roman" w:hAnsiTheme="minorHAnsi" w:cstheme="minorHAnsi"/>
        </w:rPr>
        <w:t>-</w:t>
      </w:r>
      <w:r w:rsidR="00CC15D4" w:rsidRPr="00034AF0">
        <w:rPr>
          <w:rFonts w:asciiTheme="minorHAnsi" w:eastAsia="Times New Roman" w:hAnsiTheme="minorHAnsi" w:cstheme="minorHAnsi"/>
        </w:rPr>
        <w:t>SS catego</w:t>
      </w:r>
      <w:r w:rsidR="004F524F">
        <w:rPr>
          <w:rFonts w:asciiTheme="minorHAnsi" w:eastAsia="Times New Roman" w:hAnsiTheme="minorHAnsi" w:cstheme="minorHAnsi"/>
        </w:rPr>
        <w:t>ries</w:t>
      </w:r>
      <w:r w:rsidR="00CC15D4" w:rsidRPr="00034AF0">
        <w:rPr>
          <w:rFonts w:asciiTheme="minorHAnsi" w:eastAsia="Times New Roman" w:hAnsiTheme="minorHAnsi" w:cstheme="minorHAnsi"/>
        </w:rPr>
        <w:t>, particularly psychiatric disabilities, autism, chronic pain, or TBI.</w:t>
      </w:r>
      <w:r w:rsidR="00CC15D4">
        <w:rPr>
          <w:rFonts w:ascii="Arial" w:eastAsia="Times New Roman" w:hAnsi="Arial" w:cs="Arial"/>
        </w:rPr>
        <w:t xml:space="preserve"> </w:t>
      </w:r>
    </w:p>
    <w:p w14:paraId="2292393E" w14:textId="5EAAC7FA" w:rsidR="00CC15D4" w:rsidRPr="00FA5735" w:rsidRDefault="00CC15D4">
      <w:pPr>
        <w:rPr>
          <w:rFonts w:ascii="Arial" w:eastAsia="Times New Roman" w:hAnsi="Arial" w:cs="Arial"/>
          <w:sz w:val="16"/>
          <w:szCs w:val="16"/>
        </w:rPr>
      </w:pPr>
    </w:p>
    <w:p w14:paraId="6D89D1F6" w14:textId="630492E9" w:rsidR="004F524F" w:rsidRDefault="00FE0863" w:rsidP="007A46C4">
      <w:pPr>
        <w:spacing w:after="360"/>
        <w:rPr>
          <w:rFonts w:ascii="Arial" w:eastAsia="Times New Roman" w:hAnsi="Arial" w:cs="Arial"/>
        </w:rPr>
      </w:pPr>
      <w:r>
        <w:rPr>
          <w:rFonts w:eastAsia="Times New Roman"/>
        </w:rPr>
        <w:t>One</w:t>
      </w:r>
      <w:r w:rsidR="00CC15D4">
        <w:rPr>
          <w:rFonts w:eastAsia="Times New Roman"/>
        </w:rPr>
        <w:t xml:space="preserve"> implication of </w:t>
      </w:r>
      <w:r>
        <w:rPr>
          <w:rFonts w:eastAsia="Times New Roman"/>
        </w:rPr>
        <w:t>these</w:t>
      </w:r>
      <w:r w:rsidR="00CC15D4">
        <w:rPr>
          <w:rFonts w:eastAsia="Times New Roman"/>
        </w:rPr>
        <w:t xml:space="preserve"> findings is </w:t>
      </w:r>
      <w:r w:rsidR="00CC15D4" w:rsidRPr="003617B5">
        <w:rPr>
          <w:rFonts w:eastAsia="Times New Roman"/>
        </w:rPr>
        <w:t>that many people with disabilities</w:t>
      </w:r>
      <w:r w:rsidR="007D51AD" w:rsidRPr="003617B5">
        <w:rPr>
          <w:rFonts w:eastAsia="Times New Roman"/>
        </w:rPr>
        <w:t xml:space="preserve">, especially those with mental illness </w:t>
      </w:r>
      <w:r w:rsidR="007D51AD">
        <w:rPr>
          <w:rFonts w:eastAsia="Times New Roman"/>
        </w:rPr>
        <w:t>or</w:t>
      </w:r>
      <w:r w:rsidR="007D51AD" w:rsidRPr="003617B5">
        <w:rPr>
          <w:rFonts w:eastAsia="Times New Roman"/>
        </w:rPr>
        <w:t xml:space="preserve"> chronic illness</w:t>
      </w:r>
      <w:r w:rsidR="007D51AD">
        <w:rPr>
          <w:rFonts w:eastAsia="Times New Roman"/>
        </w:rPr>
        <w:t>,</w:t>
      </w:r>
      <w:r w:rsidR="00CC15D4" w:rsidRPr="003617B5">
        <w:rPr>
          <w:rFonts w:eastAsia="Times New Roman"/>
        </w:rPr>
        <w:t xml:space="preserve"> are missed by ACS-6 and WG-SS measures. </w:t>
      </w:r>
      <w:r w:rsidR="00CC15D4">
        <w:rPr>
          <w:rFonts w:eastAsia="Times New Roman"/>
        </w:rPr>
        <w:t>As a result, f</w:t>
      </w:r>
      <w:r w:rsidR="00CC15D4" w:rsidRPr="000D2224">
        <w:rPr>
          <w:rFonts w:eastAsia="Times New Roman"/>
        </w:rPr>
        <w:t>unding for these groups may be inappropriately low</w:t>
      </w:r>
      <w:r w:rsidR="00CC15D4">
        <w:rPr>
          <w:rFonts w:eastAsia="Times New Roman"/>
        </w:rPr>
        <w:t>,</w:t>
      </w:r>
      <w:r w:rsidR="00CC15D4" w:rsidRPr="000D2224">
        <w:rPr>
          <w:rFonts w:eastAsia="Times New Roman"/>
        </w:rPr>
        <w:t xml:space="preserve"> and effects of the pandemic </w:t>
      </w:r>
      <w:r w:rsidR="00D100B1">
        <w:rPr>
          <w:rFonts w:eastAsia="Times New Roman"/>
        </w:rPr>
        <w:t xml:space="preserve">on them </w:t>
      </w:r>
      <w:r w:rsidR="00CC15D4" w:rsidRPr="000D2224">
        <w:rPr>
          <w:rFonts w:eastAsia="Times New Roman"/>
        </w:rPr>
        <w:t>may be underestimated.</w:t>
      </w:r>
      <w:r w:rsidR="00CC15D4" w:rsidRPr="003617B5">
        <w:rPr>
          <w:rFonts w:eastAsia="Times New Roman"/>
        </w:rPr>
        <w:t xml:space="preserve"> Dr. Hall </w:t>
      </w:r>
      <w:r w:rsidR="00F62F76">
        <w:rPr>
          <w:rFonts w:eastAsia="Times New Roman"/>
        </w:rPr>
        <w:t>recommends</w:t>
      </w:r>
      <w:r w:rsidR="00F62F76" w:rsidRPr="003617B5">
        <w:rPr>
          <w:rFonts w:eastAsia="Times New Roman"/>
        </w:rPr>
        <w:t xml:space="preserve"> </w:t>
      </w:r>
      <w:r w:rsidR="00CC15D4" w:rsidRPr="003617B5">
        <w:rPr>
          <w:rFonts w:eastAsia="Times New Roman"/>
        </w:rPr>
        <w:t xml:space="preserve">the addition of specific questions to future federal </w:t>
      </w:r>
      <w:r w:rsidR="004F524F">
        <w:rPr>
          <w:rFonts w:eastAsia="Times New Roman"/>
        </w:rPr>
        <w:t>surveys</w:t>
      </w:r>
      <w:r w:rsidR="00CC15D4" w:rsidRPr="003617B5">
        <w:rPr>
          <w:rFonts w:eastAsia="Times New Roman"/>
        </w:rPr>
        <w:t xml:space="preserve">, including a broad question regarding the presence of a condition affecting life activities, </w:t>
      </w:r>
      <w:r w:rsidR="00CC15D4">
        <w:rPr>
          <w:rFonts w:eastAsia="Times New Roman"/>
        </w:rPr>
        <w:t xml:space="preserve">a </w:t>
      </w:r>
      <w:r w:rsidR="00CC15D4" w:rsidRPr="003617B5">
        <w:rPr>
          <w:rFonts w:eastAsia="Times New Roman"/>
        </w:rPr>
        <w:t>disability categorization question, and a question to assess age of onset and duration of disability.</w:t>
      </w:r>
    </w:p>
    <w:p w14:paraId="36B0D9CF" w14:textId="5887F80E" w:rsidR="00CC15D4" w:rsidRDefault="004F524F">
      <w:pPr>
        <w:rPr>
          <w:rFonts w:ascii="Arial" w:eastAsia="Times New Roman" w:hAnsi="Arial" w:cs="Arial"/>
        </w:rPr>
      </w:pPr>
      <w:r w:rsidRPr="00510FF2">
        <w:rPr>
          <w:rFonts w:ascii="Arial" w:hAnsi="Arial" w:cs="Arial"/>
          <w:noProof/>
          <w:sz w:val="52"/>
          <w:szCs w:val="52"/>
          <w14:ligatures w14:val="none"/>
        </w:rPr>
        <mc:AlternateContent>
          <mc:Choice Requires="wps">
            <w:drawing>
              <wp:anchor distT="0" distB="0" distL="114300" distR="114300" simplePos="0" relativeHeight="251700224" behindDoc="0" locked="0" layoutInCell="1" allowOverlap="1" wp14:anchorId="734416C3" wp14:editId="1306A9A9">
                <wp:simplePos x="0" y="0"/>
                <wp:positionH relativeFrom="margin">
                  <wp:align>left</wp:align>
                </wp:positionH>
                <wp:positionV relativeFrom="paragraph">
                  <wp:posOffset>64926</wp:posOffset>
                </wp:positionV>
                <wp:extent cx="5950424" cy="43425"/>
                <wp:effectExtent l="0" t="0" r="12700" b="1397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E8153" w14:textId="77777777" w:rsidR="004F524F" w:rsidRDefault="004F524F" w:rsidP="004F524F">
                            <w:pPr>
                              <w:jc w:val="center"/>
                            </w:pPr>
                            <w:r>
                              <w:br/>
                            </w:r>
                            <w:r>
                              <w:br/>
                            </w:r>
                            <w:r>
                              <w:br/>
                            </w:r>
                          </w:p>
                          <w:p w14:paraId="751439F3" w14:textId="77777777" w:rsidR="004F524F" w:rsidRDefault="004F524F" w:rsidP="004F524F">
                            <w:pPr>
                              <w:jc w:val="center"/>
                            </w:pPr>
                          </w:p>
                          <w:p w14:paraId="2400064E" w14:textId="77777777" w:rsidR="004F524F" w:rsidRDefault="004F524F" w:rsidP="004F52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416C3" id="Rectangle 22" o:spid="_x0000_s1036" alt="&quot;&quot;" style="position:absolute;margin-left:0;margin-top:5.1pt;width:468.55pt;height:3.4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0QmQ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" fillcolor="#ffd966 [1943]" strokecolor="#ffc000 [3207]" strokeweight="1pt">
                <v:textbox>
                  <w:txbxContent>
                    <w:p w14:paraId="6ADE8153" w14:textId="77777777" w:rsidR="004F524F" w:rsidRDefault="004F524F" w:rsidP="004F524F">
                      <w:pPr>
                        <w:jc w:val="center"/>
                      </w:pPr>
                      <w:r>
                        <w:br/>
                      </w:r>
                      <w:r>
                        <w:br/>
                      </w:r>
                      <w:r>
                        <w:br/>
                      </w:r>
                    </w:p>
                    <w:p w14:paraId="751439F3" w14:textId="77777777" w:rsidR="004F524F" w:rsidRDefault="004F524F" w:rsidP="004F524F">
                      <w:pPr>
                        <w:jc w:val="center"/>
                      </w:pPr>
                    </w:p>
                    <w:p w14:paraId="2400064E" w14:textId="77777777" w:rsidR="004F524F" w:rsidRDefault="004F524F" w:rsidP="004F524F">
                      <w:pPr>
                        <w:jc w:val="center"/>
                      </w:pPr>
                    </w:p>
                  </w:txbxContent>
                </v:textbox>
                <w10:wrap anchorx="margin"/>
              </v:rect>
            </w:pict>
          </mc:Fallback>
        </mc:AlternateContent>
      </w:r>
    </w:p>
    <w:p w14:paraId="33A203B0" w14:textId="77777777" w:rsidR="00FE0863" w:rsidRPr="00841673" w:rsidRDefault="00FE0863" w:rsidP="00FE0863">
      <w:pPr>
        <w:pStyle w:val="Heading3"/>
        <w:rPr>
          <w:color w:val="002060"/>
          <w:sz w:val="24"/>
          <w:szCs w:val="24"/>
        </w:rPr>
      </w:pPr>
      <w:bookmarkStart w:id="9" w:name="_Toc130198504"/>
      <w:r w:rsidRPr="00841673">
        <w:rPr>
          <w:color w:val="002060"/>
          <w:sz w:val="24"/>
          <w:szCs w:val="24"/>
        </w:rPr>
        <w:t>Mental Health Measurement in the National Survey on Drug Use and Health</w:t>
      </w:r>
      <w:bookmarkEnd w:id="9"/>
    </w:p>
    <w:p w14:paraId="69744084" w14:textId="6938174A" w:rsidR="00FE0863" w:rsidRPr="00841673" w:rsidRDefault="00FE0863" w:rsidP="00FE0863">
      <w:pPr>
        <w:rPr>
          <w:i/>
          <w:iCs/>
          <w:color w:val="002060"/>
        </w:rPr>
      </w:pPr>
      <w:r w:rsidRPr="00841673">
        <w:rPr>
          <w:i/>
          <w:iCs/>
          <w:color w:val="002060"/>
        </w:rPr>
        <w:t>P. Mae Cooper, M.P.P.</w:t>
      </w:r>
      <w:r w:rsidR="00BF4B2F" w:rsidRPr="00841673">
        <w:rPr>
          <w:i/>
          <w:iCs/>
          <w:color w:val="002060"/>
        </w:rPr>
        <w:t>, Substance Abuse and Mental Health Services Administration</w:t>
      </w:r>
    </w:p>
    <w:p w14:paraId="6452FEDF" w14:textId="10D569D6" w:rsidR="00CC15D4" w:rsidRDefault="005466BA">
      <w:pPr>
        <w:rPr>
          <w:rFonts w:ascii="Arial" w:eastAsia="Times New Roman" w:hAnsi="Arial" w:cs="Arial"/>
        </w:rPr>
      </w:pPr>
      <w:r w:rsidRPr="00510FF2">
        <w:rPr>
          <w:rFonts w:ascii="Arial" w:hAnsi="Arial" w:cs="Arial"/>
          <w:noProof/>
          <w:sz w:val="52"/>
          <w:szCs w:val="52"/>
          <w14:ligatures w14:val="none"/>
        </w:rPr>
        <mc:AlternateContent>
          <mc:Choice Requires="wps">
            <w:drawing>
              <wp:anchor distT="0" distB="0" distL="114300" distR="114300" simplePos="0" relativeHeight="251702272" behindDoc="0" locked="0" layoutInCell="1" allowOverlap="1" wp14:anchorId="3980B6F2" wp14:editId="01A7825A">
                <wp:simplePos x="0" y="0"/>
                <wp:positionH relativeFrom="margin">
                  <wp:align>left</wp:align>
                </wp:positionH>
                <wp:positionV relativeFrom="paragraph">
                  <wp:posOffset>98870</wp:posOffset>
                </wp:positionV>
                <wp:extent cx="5950424" cy="43425"/>
                <wp:effectExtent l="0" t="0" r="12700" b="13970"/>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2DDD3" w14:textId="77777777" w:rsidR="004F524F" w:rsidRDefault="004F524F" w:rsidP="004F524F">
                            <w:pPr>
                              <w:jc w:val="center"/>
                            </w:pPr>
                            <w:r>
                              <w:br/>
                            </w:r>
                            <w:r>
                              <w:br/>
                            </w:r>
                            <w:r>
                              <w:br/>
                            </w:r>
                          </w:p>
                          <w:p w14:paraId="5B04DD4A" w14:textId="77777777" w:rsidR="004F524F" w:rsidRDefault="004F524F" w:rsidP="004F524F">
                            <w:pPr>
                              <w:jc w:val="center"/>
                            </w:pPr>
                          </w:p>
                          <w:p w14:paraId="64AA409D" w14:textId="77777777" w:rsidR="004F524F" w:rsidRDefault="004F524F" w:rsidP="004F52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0B6F2" id="Rectangle 23" o:spid="_x0000_s1037" alt="&quot;&quot;" style="position:absolute;margin-left:0;margin-top:7.8pt;width:468.55pt;height:3.4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WdmQ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" fillcolor="#ffd966 [1943]" strokecolor="#ffc000 [3207]" strokeweight="1pt">
                <v:textbox>
                  <w:txbxContent>
                    <w:p w14:paraId="7A02DDD3" w14:textId="77777777" w:rsidR="004F524F" w:rsidRDefault="004F524F" w:rsidP="004F524F">
                      <w:pPr>
                        <w:jc w:val="center"/>
                      </w:pPr>
                      <w:r>
                        <w:br/>
                      </w:r>
                      <w:r>
                        <w:br/>
                      </w:r>
                      <w:r>
                        <w:br/>
                      </w:r>
                    </w:p>
                    <w:p w14:paraId="5B04DD4A" w14:textId="77777777" w:rsidR="004F524F" w:rsidRDefault="004F524F" w:rsidP="004F524F">
                      <w:pPr>
                        <w:jc w:val="center"/>
                      </w:pPr>
                    </w:p>
                    <w:p w14:paraId="64AA409D" w14:textId="77777777" w:rsidR="004F524F" w:rsidRDefault="004F524F" w:rsidP="004F524F">
                      <w:pPr>
                        <w:jc w:val="center"/>
                      </w:pPr>
                    </w:p>
                  </w:txbxContent>
                </v:textbox>
                <w10:wrap anchorx="margin"/>
              </v:rect>
            </w:pict>
          </mc:Fallback>
        </mc:AlternateContent>
      </w:r>
    </w:p>
    <w:p w14:paraId="22D13340" w14:textId="0E709A20" w:rsidR="004F524F" w:rsidRPr="00FA5735" w:rsidRDefault="004F524F">
      <w:pPr>
        <w:rPr>
          <w:sz w:val="16"/>
          <w:szCs w:val="16"/>
        </w:rPr>
      </w:pPr>
    </w:p>
    <w:p w14:paraId="3F5BB177" w14:textId="14116ACF" w:rsidR="00741168" w:rsidRPr="00FA5735" w:rsidRDefault="00FE0863" w:rsidP="00851BB6">
      <w:pPr>
        <w:rPr>
          <w:sz w:val="16"/>
          <w:szCs w:val="16"/>
        </w:rPr>
      </w:pPr>
      <w:r>
        <w:t xml:space="preserve">The National Survey on Drug Use and Health (NSDUH) </w:t>
      </w:r>
      <w:r w:rsidR="00BF4B2F">
        <w:t xml:space="preserve">is a continuous survey administered by </w:t>
      </w:r>
      <w:r w:rsidR="002234D5">
        <w:t xml:space="preserve">the Substance Abuse and Mental Health Services Administration </w:t>
      </w:r>
      <w:r w:rsidR="00BF4B2F">
        <w:t xml:space="preserve">that </w:t>
      </w:r>
      <w:r>
        <w:t>covers substance use and mental health in the general population, ages 12 and over.</w:t>
      </w:r>
      <w:r w:rsidR="00741168">
        <w:t xml:space="preserve"> It includes several disability measures, such as the WG-SS, </w:t>
      </w:r>
      <w:r w:rsidR="00FD1EB9" w:rsidRPr="00FD1EB9">
        <w:t>World Health Organization Disability Assessment Schedule</w:t>
      </w:r>
      <w:r w:rsidR="00FD1EB9">
        <w:t>,</w:t>
      </w:r>
      <w:r w:rsidR="00741168">
        <w:t xml:space="preserve"> and Kessler Psychological Distress Scale.</w:t>
      </w:r>
    </w:p>
    <w:p w14:paraId="7F6D57A7" w14:textId="18D79C19" w:rsidR="00741168" w:rsidRPr="00741168" w:rsidRDefault="00851BB6" w:rsidP="00F11C96">
      <w:pPr>
        <w:pStyle w:val="ListParagraph"/>
        <w:numPr>
          <w:ilvl w:val="0"/>
          <w:numId w:val="5"/>
        </w:numPr>
        <w:spacing w:before="60" w:after="60"/>
        <w:rPr>
          <w:rStyle w:val="Hyperlink"/>
          <w:rFonts w:eastAsia="Times New Roman"/>
        </w:rPr>
      </w:pPr>
      <w:r>
        <w:rPr>
          <w:rFonts w:eastAsia="Times New Roman"/>
        </w:rPr>
        <w:t>Downloadable p</w:t>
      </w:r>
      <w:r w:rsidRPr="00741168">
        <w:rPr>
          <w:rFonts w:eastAsia="Times New Roman"/>
        </w:rPr>
        <w:t xml:space="preserve">ublic </w:t>
      </w:r>
      <w:r w:rsidR="00741168" w:rsidRPr="00741168">
        <w:rPr>
          <w:rFonts w:eastAsia="Times New Roman"/>
        </w:rPr>
        <w:t xml:space="preserve">use data </w:t>
      </w:r>
      <w:r w:rsidR="00741168">
        <w:rPr>
          <w:rFonts w:eastAsia="Times New Roman"/>
        </w:rPr>
        <w:t>(through 2021)</w:t>
      </w:r>
      <w:r w:rsidR="00741168" w:rsidRPr="00741168">
        <w:rPr>
          <w:rFonts w:eastAsia="Times New Roman"/>
        </w:rPr>
        <w:t xml:space="preserve">: </w:t>
      </w:r>
      <w:hyperlink r:id="rId19" w:history="1">
        <w:r w:rsidR="00741168" w:rsidRPr="00741168">
          <w:rPr>
            <w:rStyle w:val="Hyperlink"/>
            <w:rFonts w:eastAsia="Times New Roman"/>
          </w:rPr>
          <w:t>https://www.datafiles.samhsa.gov/node/2</w:t>
        </w:r>
      </w:hyperlink>
    </w:p>
    <w:p w14:paraId="3FAFBBC9" w14:textId="77777777" w:rsidR="00741168" w:rsidRPr="004838C9" w:rsidRDefault="00741168" w:rsidP="00F11C96">
      <w:pPr>
        <w:numPr>
          <w:ilvl w:val="0"/>
          <w:numId w:val="4"/>
        </w:numPr>
        <w:spacing w:before="60" w:after="60"/>
        <w:rPr>
          <w:rFonts w:eastAsia="Times New Roman"/>
        </w:rPr>
      </w:pPr>
      <w:r w:rsidRPr="004838C9">
        <w:rPr>
          <w:rFonts w:eastAsia="Times New Roman"/>
        </w:rPr>
        <w:t xml:space="preserve">NSDUH </w:t>
      </w:r>
      <w:r>
        <w:rPr>
          <w:rFonts w:eastAsia="Times New Roman"/>
        </w:rPr>
        <w:t>t</w:t>
      </w:r>
      <w:r w:rsidRPr="004838C9">
        <w:rPr>
          <w:rFonts w:eastAsia="Times New Roman"/>
        </w:rPr>
        <w:t xml:space="preserve">able </w:t>
      </w:r>
      <w:r>
        <w:rPr>
          <w:rFonts w:eastAsia="Times New Roman"/>
        </w:rPr>
        <w:t>c</w:t>
      </w:r>
      <w:r w:rsidRPr="004838C9">
        <w:rPr>
          <w:rFonts w:eastAsia="Times New Roman"/>
        </w:rPr>
        <w:t>reator:</w:t>
      </w:r>
      <w:r>
        <w:rPr>
          <w:rFonts w:eastAsia="Times New Roman"/>
        </w:rPr>
        <w:t xml:space="preserve"> </w:t>
      </w:r>
      <w:hyperlink r:id="rId20" w:history="1">
        <w:r w:rsidRPr="009A5672">
          <w:rPr>
            <w:rStyle w:val="Hyperlink"/>
            <w:rFonts w:eastAsia="Times New Roman"/>
          </w:rPr>
          <w:t>https://pdas.samhsa.gov/</w:t>
        </w:r>
      </w:hyperlink>
      <w:r w:rsidRPr="004838C9">
        <w:rPr>
          <w:rFonts w:eastAsia="Times New Roman"/>
        </w:rPr>
        <w:t xml:space="preserve"> </w:t>
      </w:r>
    </w:p>
    <w:p w14:paraId="78E6191F" w14:textId="26F0D077" w:rsidR="009F1E72" w:rsidRPr="009F1E72" w:rsidRDefault="00741168" w:rsidP="00F11C96">
      <w:pPr>
        <w:numPr>
          <w:ilvl w:val="0"/>
          <w:numId w:val="4"/>
        </w:numPr>
        <w:spacing w:before="60"/>
        <w:rPr>
          <w:rFonts w:eastAsia="Times New Roman"/>
        </w:rPr>
      </w:pPr>
      <w:r w:rsidRPr="004838C9">
        <w:rPr>
          <w:rFonts w:eastAsia="Times New Roman"/>
        </w:rPr>
        <w:t xml:space="preserve">Restricted </w:t>
      </w:r>
      <w:r>
        <w:rPr>
          <w:rFonts w:eastAsia="Times New Roman"/>
        </w:rPr>
        <w:t>u</w:t>
      </w:r>
      <w:r w:rsidRPr="004838C9">
        <w:rPr>
          <w:rFonts w:eastAsia="Times New Roman"/>
        </w:rPr>
        <w:t xml:space="preserve">se </w:t>
      </w:r>
      <w:r>
        <w:rPr>
          <w:rFonts w:eastAsia="Times New Roman"/>
        </w:rPr>
        <w:t>d</w:t>
      </w:r>
      <w:r w:rsidRPr="004838C9">
        <w:rPr>
          <w:rFonts w:eastAsia="Times New Roman"/>
        </w:rPr>
        <w:t>ata at the Research Data Center</w:t>
      </w:r>
      <w:r>
        <w:rPr>
          <w:rFonts w:eastAsia="Times New Roman"/>
        </w:rPr>
        <w:t xml:space="preserve">: </w:t>
      </w:r>
      <w:hyperlink r:id="rId21" w:history="1">
        <w:r w:rsidRPr="009A5672">
          <w:rPr>
            <w:rStyle w:val="Hyperlink"/>
            <w:rFonts w:eastAsia="Times New Roman"/>
          </w:rPr>
          <w:t>https://www.samhsa.gov/data/data-we-collect/samhsa-rdc</w:t>
        </w:r>
      </w:hyperlink>
      <w:r w:rsidRPr="004838C9">
        <w:rPr>
          <w:rFonts w:eastAsia="Times New Roman"/>
        </w:rPr>
        <w:t xml:space="preserve"> </w:t>
      </w:r>
    </w:p>
    <w:p w14:paraId="3696A343" w14:textId="35A1CE85" w:rsidR="00CC15D4" w:rsidRPr="00E311F6" w:rsidRDefault="007C4383" w:rsidP="00F11C96">
      <w:pPr>
        <w:spacing w:before="240" w:after="120"/>
        <w:rPr>
          <w:rFonts w:eastAsia="Times New Roman"/>
        </w:rPr>
      </w:pPr>
      <w:r>
        <w:rPr>
          <w:rFonts w:eastAsia="Times New Roman"/>
        </w:rPr>
        <w:lastRenderedPageBreak/>
        <w:t>In 2021, 5,600 respondents</w:t>
      </w:r>
      <w:r w:rsidR="00B92E3D">
        <w:rPr>
          <w:rFonts w:eastAsia="Times New Roman"/>
        </w:rPr>
        <w:t>,</w:t>
      </w:r>
      <w:r>
        <w:rPr>
          <w:rFonts w:eastAsia="Times New Roman"/>
        </w:rPr>
        <w:t xml:space="preserve"> </w:t>
      </w:r>
      <w:r w:rsidR="009E4E46">
        <w:rPr>
          <w:rFonts w:eastAsia="Times New Roman"/>
        </w:rPr>
        <w:t xml:space="preserve">8% of the those who responded to the </w:t>
      </w:r>
      <w:r w:rsidR="00E311F6">
        <w:rPr>
          <w:rFonts w:eastAsia="Times New Roman"/>
        </w:rPr>
        <w:t xml:space="preserve">NSDUH </w:t>
      </w:r>
      <w:r w:rsidR="009E4E46">
        <w:rPr>
          <w:rFonts w:eastAsia="Times New Roman"/>
        </w:rPr>
        <w:t>(n=69,850)</w:t>
      </w:r>
      <w:r w:rsidR="00B92E3D">
        <w:rPr>
          <w:rFonts w:eastAsia="Times New Roman"/>
        </w:rPr>
        <w:t>,</w:t>
      </w:r>
      <w:r w:rsidR="009E4E46">
        <w:rPr>
          <w:rFonts w:eastAsia="Times New Roman"/>
        </w:rPr>
        <w:t xml:space="preserve"> </w:t>
      </w:r>
      <w:r>
        <w:rPr>
          <w:rFonts w:eastAsia="Times New Roman"/>
        </w:rPr>
        <w:t xml:space="preserve">reported at least one of the six measured disabilities. </w:t>
      </w:r>
      <w:r w:rsidR="005B1722">
        <w:rPr>
          <w:rFonts w:eastAsia="Times New Roman"/>
        </w:rPr>
        <w:t>Half of the adults with disabilities reported experiencing any mental illness</w:t>
      </w:r>
      <w:r w:rsidR="009F1E72">
        <w:rPr>
          <w:rFonts w:eastAsia="Times New Roman"/>
        </w:rPr>
        <w:t>,</w:t>
      </w:r>
      <w:r w:rsidR="005B1722">
        <w:rPr>
          <w:rFonts w:eastAsia="Times New Roman"/>
        </w:rPr>
        <w:t xml:space="preserve"> while one</w:t>
      </w:r>
      <w:r w:rsidR="003435DA">
        <w:rPr>
          <w:rFonts w:eastAsia="Times New Roman"/>
        </w:rPr>
        <w:t xml:space="preserve"> f</w:t>
      </w:r>
      <w:r w:rsidR="005B1722">
        <w:rPr>
          <w:rFonts w:eastAsia="Times New Roman"/>
        </w:rPr>
        <w:t xml:space="preserve">ifth of </w:t>
      </w:r>
      <w:r w:rsidR="003435DA">
        <w:rPr>
          <w:rFonts w:eastAsia="Times New Roman"/>
        </w:rPr>
        <w:t xml:space="preserve">the </w:t>
      </w:r>
      <w:r w:rsidR="005B1722">
        <w:rPr>
          <w:rFonts w:eastAsia="Times New Roman"/>
        </w:rPr>
        <w:t xml:space="preserve">people without disabilities reported this. </w:t>
      </w:r>
      <w:r>
        <w:rPr>
          <w:rFonts w:eastAsia="Times New Roman"/>
        </w:rPr>
        <w:t xml:space="preserve">Adults with disabilities were more likely than adults without disabilities to have an illicit drug use disorder (14% vs. 6%). People with communication, self-care, and concentration disabilities were </w:t>
      </w:r>
      <w:r w:rsidR="00E311F6">
        <w:rPr>
          <w:rFonts w:eastAsia="Times New Roman"/>
        </w:rPr>
        <w:t>more likely to have</w:t>
      </w:r>
      <w:r>
        <w:rPr>
          <w:rFonts w:eastAsia="Times New Roman"/>
        </w:rPr>
        <w:t xml:space="preserve"> </w:t>
      </w:r>
      <w:r w:rsidR="00E311F6">
        <w:rPr>
          <w:rFonts w:eastAsia="Times New Roman"/>
        </w:rPr>
        <w:t>an</w:t>
      </w:r>
      <w:r>
        <w:rPr>
          <w:rFonts w:eastAsia="Times New Roman"/>
        </w:rPr>
        <w:t xml:space="preserve"> illicit drug use disorder </w:t>
      </w:r>
      <w:r w:rsidR="00D62CC9">
        <w:rPr>
          <w:rFonts w:eastAsia="Times New Roman"/>
        </w:rPr>
        <w:t>than</w:t>
      </w:r>
      <w:r>
        <w:rPr>
          <w:rFonts w:eastAsia="Times New Roman"/>
        </w:rPr>
        <w:t xml:space="preserve"> </w:t>
      </w:r>
      <w:r w:rsidR="00E311F6">
        <w:rPr>
          <w:rFonts w:eastAsia="Times New Roman"/>
        </w:rPr>
        <w:t xml:space="preserve">those with </w:t>
      </w:r>
      <w:r>
        <w:rPr>
          <w:rFonts w:eastAsia="Times New Roman"/>
        </w:rPr>
        <w:t xml:space="preserve">other types of disabilities. </w:t>
      </w:r>
      <w:r w:rsidR="00D62CC9">
        <w:rPr>
          <w:rFonts w:eastAsia="Times New Roman"/>
        </w:rPr>
        <w:t>Compared to people without disabilities, p</w:t>
      </w:r>
      <w:r>
        <w:rPr>
          <w:rFonts w:eastAsia="Times New Roman"/>
        </w:rPr>
        <w:t xml:space="preserve">eople with disabilities were more likely to have </w:t>
      </w:r>
      <w:r w:rsidR="00D62CC9">
        <w:rPr>
          <w:rFonts w:eastAsia="Times New Roman"/>
        </w:rPr>
        <w:t xml:space="preserve">had </w:t>
      </w:r>
      <w:r>
        <w:rPr>
          <w:rFonts w:eastAsia="Times New Roman"/>
        </w:rPr>
        <w:t>major depressive episodes (</w:t>
      </w:r>
      <w:r w:rsidR="00D62CC9">
        <w:rPr>
          <w:rFonts w:eastAsia="Times New Roman"/>
        </w:rPr>
        <w:t>6% v</w:t>
      </w:r>
      <w:r w:rsidR="00E46643">
        <w:rPr>
          <w:rFonts w:eastAsia="Times New Roman"/>
        </w:rPr>
        <w:t>s</w:t>
      </w:r>
      <w:r w:rsidR="00D62CC9">
        <w:rPr>
          <w:rFonts w:eastAsia="Times New Roman"/>
        </w:rPr>
        <w:t xml:space="preserve">. </w:t>
      </w:r>
      <w:r>
        <w:rPr>
          <w:rFonts w:eastAsia="Times New Roman"/>
        </w:rPr>
        <w:t>23%)</w:t>
      </w:r>
      <w:r w:rsidR="00E311F6">
        <w:rPr>
          <w:rFonts w:eastAsia="Times New Roman"/>
        </w:rPr>
        <w:t xml:space="preserve"> and more likely to experience serious mental illness (</w:t>
      </w:r>
      <w:r w:rsidR="005B1722">
        <w:rPr>
          <w:rFonts w:eastAsia="Times New Roman"/>
        </w:rPr>
        <w:t>4% v</w:t>
      </w:r>
      <w:r w:rsidR="00E46643">
        <w:rPr>
          <w:rFonts w:eastAsia="Times New Roman"/>
        </w:rPr>
        <w:t>s</w:t>
      </w:r>
      <w:r w:rsidR="005B1722">
        <w:rPr>
          <w:rFonts w:eastAsia="Times New Roman"/>
        </w:rPr>
        <w:t xml:space="preserve">. </w:t>
      </w:r>
      <w:r w:rsidR="00E311F6">
        <w:rPr>
          <w:rFonts w:eastAsia="Times New Roman"/>
        </w:rPr>
        <w:t xml:space="preserve">19%). </w:t>
      </w:r>
    </w:p>
    <w:p w14:paraId="1A3BB89A" w14:textId="0500EA82" w:rsidR="00741168" w:rsidRDefault="00741168">
      <w:pPr>
        <w:spacing w:after="160" w:line="259" w:lineRule="auto"/>
      </w:pPr>
      <w:r>
        <w:br w:type="page"/>
      </w:r>
    </w:p>
    <w:bookmarkStart w:id="10" w:name="_Toc130198511"/>
    <w:p w14:paraId="4E8AAC8A" w14:textId="43954FB5" w:rsidR="009F0FF3" w:rsidRPr="004461B4" w:rsidRDefault="009F0FF3" w:rsidP="00F62F76">
      <w:pPr>
        <w:pStyle w:val="Heading2"/>
        <w:rPr>
          <w:sz w:val="40"/>
          <w:szCs w:val="40"/>
        </w:rPr>
      </w:pPr>
      <w:r w:rsidRPr="004461B4">
        <w:rPr>
          <w:noProof/>
          <w:sz w:val="40"/>
          <w:szCs w:val="40"/>
          <w14:ligatures w14:val="none"/>
        </w:rPr>
        <w:lastRenderedPageBreak/>
        <mc:AlternateContent>
          <mc:Choice Requires="wps">
            <w:drawing>
              <wp:anchor distT="0" distB="0" distL="114300" distR="114300" simplePos="0" relativeHeight="251751424" behindDoc="0" locked="0" layoutInCell="1" allowOverlap="1" wp14:anchorId="535733D7" wp14:editId="124074E4">
                <wp:simplePos x="0" y="0"/>
                <wp:positionH relativeFrom="margin">
                  <wp:align>left</wp:align>
                </wp:positionH>
                <wp:positionV relativeFrom="paragraph">
                  <wp:posOffset>-210924</wp:posOffset>
                </wp:positionV>
                <wp:extent cx="5984240" cy="68239"/>
                <wp:effectExtent l="0" t="0" r="16510" b="273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4240" cy="68239"/>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8E2D4" id="Rectangle 4" o:spid="_x0000_s1026" alt="&quot;&quot;" style="position:absolute;margin-left:0;margin-top:-16.6pt;width:471.2pt;height:5.3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" fillcolor="#0070c0" strokecolor="#0070c0" strokeweight="1pt">
                <w10:wrap anchorx="margin"/>
              </v:rect>
            </w:pict>
          </mc:Fallback>
        </mc:AlternateContent>
      </w:r>
      <w:r w:rsidRPr="004461B4">
        <w:rPr>
          <w:sz w:val="40"/>
          <w:szCs w:val="40"/>
        </w:rPr>
        <w:t>SOS Day 2</w:t>
      </w:r>
    </w:p>
    <w:p w14:paraId="4D189170" w14:textId="394CB363" w:rsidR="00000638" w:rsidRPr="00000638" w:rsidRDefault="00000638" w:rsidP="00BF2232">
      <w:pPr>
        <w:rPr>
          <w:sz w:val="28"/>
          <w:szCs w:val="28"/>
        </w:rPr>
      </w:pPr>
      <w:r w:rsidRPr="00000638">
        <w:rPr>
          <w:noProof/>
        </w:rPr>
        <mc:AlternateContent>
          <mc:Choice Requires="wps">
            <w:drawing>
              <wp:anchor distT="0" distB="0" distL="114300" distR="114300" simplePos="0" relativeHeight="251706368" behindDoc="0" locked="0" layoutInCell="1" allowOverlap="1" wp14:anchorId="784731A1" wp14:editId="4DD0F92A">
                <wp:simplePos x="0" y="0"/>
                <wp:positionH relativeFrom="margin">
                  <wp:align>left</wp:align>
                </wp:positionH>
                <wp:positionV relativeFrom="paragraph">
                  <wp:posOffset>6824</wp:posOffset>
                </wp:positionV>
                <wp:extent cx="5984240" cy="68239"/>
                <wp:effectExtent l="0" t="0" r="16510" b="27305"/>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4240" cy="68239"/>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ACE03" id="Rectangle 26" o:spid="_x0000_s1026" alt="&quot;&quot;" style="position:absolute;margin-left:0;margin-top:.55pt;width:471.2pt;height:5.3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" fillcolor="#0070c0" strokecolor="#0070c0" strokeweight="1pt">
                <w10:wrap anchorx="margin"/>
              </v:rect>
            </w:pict>
          </mc:Fallback>
        </mc:AlternateContent>
      </w:r>
    </w:p>
    <w:p w14:paraId="216B1C0E" w14:textId="75A98267" w:rsidR="007D00C1" w:rsidRPr="001C5E9D" w:rsidRDefault="007D00C1" w:rsidP="00F62F76">
      <w:pPr>
        <w:pStyle w:val="Heading2"/>
        <w:rPr>
          <w:rFonts w:eastAsiaTheme="minorHAnsi"/>
          <w:i/>
          <w:iCs/>
        </w:rPr>
      </w:pPr>
      <w:r w:rsidRPr="001C5E9D">
        <w:t>Session #4: Current National Disability Statistics Activities</w:t>
      </w:r>
      <w:bookmarkEnd w:id="10"/>
    </w:p>
    <w:p w14:paraId="4A904326" w14:textId="699091AC" w:rsidR="00000638" w:rsidRDefault="00000638" w:rsidP="00BF2232">
      <w:pPr>
        <w:rPr>
          <w:sz w:val="24"/>
          <w:szCs w:val="24"/>
        </w:rPr>
      </w:pPr>
      <w:bookmarkStart w:id="11" w:name="_Toc130198512"/>
      <w:r w:rsidRPr="00510FF2">
        <w:rPr>
          <w:noProof/>
        </w:rPr>
        <mc:AlternateContent>
          <mc:Choice Requires="wps">
            <w:drawing>
              <wp:anchor distT="0" distB="0" distL="114300" distR="114300" simplePos="0" relativeHeight="251708416" behindDoc="0" locked="0" layoutInCell="1" allowOverlap="1" wp14:anchorId="6A315E2E" wp14:editId="64F39749">
                <wp:simplePos x="0" y="0"/>
                <wp:positionH relativeFrom="margin">
                  <wp:align>left</wp:align>
                </wp:positionH>
                <wp:positionV relativeFrom="paragraph">
                  <wp:posOffset>136060</wp:posOffset>
                </wp:positionV>
                <wp:extent cx="5950424" cy="43425"/>
                <wp:effectExtent l="0" t="0" r="12700" b="1397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401D9" w14:textId="77777777" w:rsidR="00000638" w:rsidRDefault="00000638" w:rsidP="00000638">
                            <w:pPr>
                              <w:jc w:val="center"/>
                            </w:pPr>
                            <w:r>
                              <w:br/>
                            </w:r>
                            <w:r>
                              <w:br/>
                            </w:r>
                            <w:r>
                              <w:br/>
                            </w:r>
                          </w:p>
                          <w:p w14:paraId="1137B139" w14:textId="77777777" w:rsidR="00000638" w:rsidRDefault="00000638" w:rsidP="00000638">
                            <w:pPr>
                              <w:jc w:val="center"/>
                            </w:pPr>
                          </w:p>
                          <w:p w14:paraId="20968933" w14:textId="77777777" w:rsidR="00000638" w:rsidRDefault="00000638" w:rsidP="00000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15E2E" id="Rectangle 27" o:spid="_x0000_s1038" alt="&quot;&quot;" style="position:absolute;margin-left:0;margin-top:10.7pt;width:468.55pt;height:3.4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" fillcolor="#ffd966 [1943]" strokecolor="#ffc000 [3207]" strokeweight="1pt">
                <v:textbox>
                  <w:txbxContent>
                    <w:p w14:paraId="273401D9" w14:textId="77777777" w:rsidR="00000638" w:rsidRDefault="00000638" w:rsidP="00000638">
                      <w:pPr>
                        <w:jc w:val="center"/>
                      </w:pPr>
                      <w:r>
                        <w:br/>
                      </w:r>
                      <w:r>
                        <w:br/>
                      </w:r>
                      <w:r>
                        <w:br/>
                      </w:r>
                    </w:p>
                    <w:p w14:paraId="1137B139" w14:textId="77777777" w:rsidR="00000638" w:rsidRDefault="00000638" w:rsidP="00000638">
                      <w:pPr>
                        <w:jc w:val="center"/>
                      </w:pPr>
                    </w:p>
                    <w:p w14:paraId="20968933" w14:textId="77777777" w:rsidR="00000638" w:rsidRDefault="00000638" w:rsidP="00000638">
                      <w:pPr>
                        <w:jc w:val="center"/>
                      </w:pPr>
                    </w:p>
                  </w:txbxContent>
                </v:textbox>
                <w10:wrap anchorx="margin"/>
              </v:rect>
            </w:pict>
          </mc:Fallback>
        </mc:AlternateContent>
      </w:r>
    </w:p>
    <w:p w14:paraId="5AFC0B07" w14:textId="7C04AC90" w:rsidR="007D00C1" w:rsidRPr="00841673" w:rsidRDefault="007D00C1" w:rsidP="007D00C1">
      <w:pPr>
        <w:pStyle w:val="Heading3"/>
        <w:rPr>
          <w:color w:val="002060"/>
          <w:sz w:val="24"/>
          <w:szCs w:val="24"/>
        </w:rPr>
      </w:pPr>
      <w:r w:rsidRPr="00841673">
        <w:rPr>
          <w:color w:val="002060"/>
          <w:sz w:val="24"/>
          <w:szCs w:val="24"/>
        </w:rPr>
        <w:t>Disability Data and Activities: National Center for Health Statistics</w:t>
      </w:r>
      <w:bookmarkEnd w:id="11"/>
      <w:r w:rsidRPr="00841673">
        <w:rPr>
          <w:color w:val="002060"/>
          <w:sz w:val="24"/>
          <w:szCs w:val="24"/>
        </w:rPr>
        <w:t xml:space="preserve"> </w:t>
      </w:r>
    </w:p>
    <w:p w14:paraId="3C21064E" w14:textId="7342A317" w:rsidR="007D00C1" w:rsidRPr="00841673" w:rsidRDefault="007D00C1" w:rsidP="007D00C1">
      <w:pPr>
        <w:rPr>
          <w:i/>
          <w:iCs/>
          <w:color w:val="002060"/>
        </w:rPr>
      </w:pPr>
      <w:r w:rsidRPr="00841673">
        <w:rPr>
          <w:i/>
          <w:iCs/>
          <w:color w:val="002060"/>
        </w:rPr>
        <w:t xml:space="preserve">Julie Weeks, Ph.D., </w:t>
      </w:r>
      <w:r w:rsidR="00BF4B2F" w:rsidRPr="00841673">
        <w:rPr>
          <w:i/>
          <w:iCs/>
          <w:color w:val="002060"/>
        </w:rPr>
        <w:t>National Center for Health Statistics</w:t>
      </w:r>
    </w:p>
    <w:p w14:paraId="5577755F" w14:textId="59D95C5D" w:rsidR="007D00C1" w:rsidRDefault="00000638">
      <w:r w:rsidRPr="00510FF2">
        <w:rPr>
          <w:rFonts w:ascii="Arial" w:hAnsi="Arial" w:cs="Arial"/>
          <w:noProof/>
          <w:sz w:val="52"/>
          <w:szCs w:val="52"/>
          <w14:ligatures w14:val="none"/>
        </w:rPr>
        <mc:AlternateContent>
          <mc:Choice Requires="wps">
            <w:drawing>
              <wp:anchor distT="0" distB="0" distL="114300" distR="114300" simplePos="0" relativeHeight="251710464" behindDoc="0" locked="0" layoutInCell="1" allowOverlap="1" wp14:anchorId="7A4E141C" wp14:editId="6FFFB790">
                <wp:simplePos x="0" y="0"/>
                <wp:positionH relativeFrom="margin">
                  <wp:align>center</wp:align>
                </wp:positionH>
                <wp:positionV relativeFrom="paragraph">
                  <wp:posOffset>92356</wp:posOffset>
                </wp:positionV>
                <wp:extent cx="5950424" cy="43425"/>
                <wp:effectExtent l="0" t="0" r="12700" b="1397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1C73C" w14:textId="77777777" w:rsidR="00000638" w:rsidRDefault="00000638" w:rsidP="00000638">
                            <w:pPr>
                              <w:jc w:val="center"/>
                            </w:pPr>
                            <w:r>
                              <w:br/>
                            </w:r>
                            <w:r>
                              <w:br/>
                            </w:r>
                            <w:r>
                              <w:br/>
                            </w:r>
                          </w:p>
                          <w:p w14:paraId="03B4F5D5" w14:textId="77777777" w:rsidR="00000638" w:rsidRDefault="00000638" w:rsidP="00000638">
                            <w:pPr>
                              <w:jc w:val="center"/>
                            </w:pPr>
                          </w:p>
                          <w:p w14:paraId="5047A639" w14:textId="77777777" w:rsidR="00000638" w:rsidRDefault="00000638" w:rsidP="00000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E141C" id="Rectangle 28" o:spid="_x0000_s1039" alt="&quot;&quot;" style="position:absolute;margin-left:0;margin-top:7.25pt;width:468.55pt;height:3.4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" fillcolor="#ffd966 [1943]" strokecolor="#ffc000 [3207]" strokeweight="1pt">
                <v:textbox>
                  <w:txbxContent>
                    <w:p w14:paraId="0F31C73C" w14:textId="77777777" w:rsidR="00000638" w:rsidRDefault="00000638" w:rsidP="00000638">
                      <w:pPr>
                        <w:jc w:val="center"/>
                      </w:pPr>
                      <w:r>
                        <w:br/>
                      </w:r>
                      <w:r>
                        <w:br/>
                      </w:r>
                      <w:r>
                        <w:br/>
                      </w:r>
                    </w:p>
                    <w:p w14:paraId="03B4F5D5" w14:textId="77777777" w:rsidR="00000638" w:rsidRDefault="00000638" w:rsidP="00000638">
                      <w:pPr>
                        <w:jc w:val="center"/>
                      </w:pPr>
                    </w:p>
                    <w:p w14:paraId="5047A639" w14:textId="77777777" w:rsidR="00000638" w:rsidRDefault="00000638" w:rsidP="00000638">
                      <w:pPr>
                        <w:jc w:val="center"/>
                      </w:pPr>
                    </w:p>
                  </w:txbxContent>
                </v:textbox>
                <w10:wrap anchorx="margin"/>
              </v:rect>
            </w:pict>
          </mc:Fallback>
        </mc:AlternateContent>
      </w:r>
    </w:p>
    <w:p w14:paraId="497A9A88" w14:textId="3F451F95" w:rsidR="00000638" w:rsidRPr="00FA5735" w:rsidRDefault="00000638">
      <w:pPr>
        <w:rPr>
          <w:sz w:val="16"/>
          <w:szCs w:val="16"/>
        </w:rPr>
      </w:pPr>
    </w:p>
    <w:p w14:paraId="10CB8496" w14:textId="2C01AE5C" w:rsidR="007D00C1" w:rsidRPr="00841673" w:rsidRDefault="001E7E89">
      <w:r w:rsidRPr="00841673">
        <w:t xml:space="preserve">The </w:t>
      </w:r>
      <w:r w:rsidR="007D00C1" w:rsidRPr="00841673">
        <w:t>N</w:t>
      </w:r>
      <w:r w:rsidRPr="00841673">
        <w:t xml:space="preserve">ational </w:t>
      </w:r>
      <w:r w:rsidR="007D00C1" w:rsidRPr="00841673">
        <w:t>C</w:t>
      </w:r>
      <w:r w:rsidRPr="00841673">
        <w:t xml:space="preserve">enter for </w:t>
      </w:r>
      <w:r w:rsidR="007D00C1" w:rsidRPr="00841673">
        <w:t>H</w:t>
      </w:r>
      <w:r w:rsidRPr="00841673">
        <w:t xml:space="preserve">ealth </w:t>
      </w:r>
      <w:r w:rsidR="007D00C1" w:rsidRPr="00841673">
        <w:t>S</w:t>
      </w:r>
      <w:r w:rsidRPr="00841673">
        <w:t>tatistics (NCHS)</w:t>
      </w:r>
      <w:r w:rsidR="007D00C1" w:rsidRPr="00841673">
        <w:t xml:space="preserve"> is one of the 13 federal statistical agencies that are part of the executive branch.</w:t>
      </w:r>
      <w:r w:rsidR="000455AF" w:rsidRPr="00841673">
        <w:t xml:space="preserve"> Three of NCHS’s surveys, t</w:t>
      </w:r>
      <w:r w:rsidR="007D00C1" w:rsidRPr="00841673">
        <w:t>he NHANES, the NHIS, and the National Survey of Family Growth</w:t>
      </w:r>
      <w:r w:rsidR="000455AF" w:rsidRPr="00841673">
        <w:t>,</w:t>
      </w:r>
      <w:r w:rsidR="007D00C1" w:rsidRPr="00841673">
        <w:t xml:space="preserve"> collect disability data using the WG-SS questions. In addition, </w:t>
      </w:r>
      <w:r w:rsidR="00731E6D" w:rsidRPr="00841673">
        <w:t xml:space="preserve">the </w:t>
      </w:r>
      <w:r w:rsidR="007D00C1" w:rsidRPr="00841673">
        <w:t>NHANES and NHIS include the Washington Group extended set on functioning as well as the Washington Group child functioning modules.</w:t>
      </w:r>
    </w:p>
    <w:p w14:paraId="1BFA17DD" w14:textId="647235D3" w:rsidR="007D00C1" w:rsidRPr="00841673" w:rsidRDefault="007D00C1">
      <w:pPr>
        <w:rPr>
          <w:sz w:val="16"/>
          <w:szCs w:val="16"/>
        </w:rPr>
      </w:pPr>
    </w:p>
    <w:p w14:paraId="0C87D6DE" w14:textId="1C781EB0" w:rsidR="007D00C1" w:rsidRPr="00841673" w:rsidRDefault="000455AF" w:rsidP="009F1E72">
      <w:r w:rsidRPr="00841673">
        <w:t xml:space="preserve">NCHS </w:t>
      </w:r>
      <w:r w:rsidR="001E7E89" w:rsidRPr="00841673">
        <w:t xml:space="preserve">also </w:t>
      </w:r>
      <w:r w:rsidRPr="00841673">
        <w:t xml:space="preserve">conducts a robust data linkage program. Data linkages with NCHS </w:t>
      </w:r>
      <w:r w:rsidR="00F62F76" w:rsidRPr="00841673">
        <w:t xml:space="preserve">datasets </w:t>
      </w:r>
      <w:r w:rsidRPr="00841673">
        <w:t xml:space="preserve">were released in 2022 and include data on veterans from the Department of Veterans Affairs, housing information from HUD, </w:t>
      </w:r>
      <w:proofErr w:type="gramStart"/>
      <w:r w:rsidRPr="00841673">
        <w:t>access</w:t>
      </w:r>
      <w:proofErr w:type="gramEnd"/>
      <w:r w:rsidRPr="00841673">
        <w:t xml:space="preserve"> and utilization data from </w:t>
      </w:r>
      <w:r w:rsidR="009F1E72" w:rsidRPr="00841673">
        <w:t>the Centers for Medicare &amp; Medicaid Services (</w:t>
      </w:r>
      <w:r w:rsidRPr="00841673">
        <w:t>CMS</w:t>
      </w:r>
      <w:r w:rsidR="009F1E72" w:rsidRPr="00841673">
        <w:t>)</w:t>
      </w:r>
      <w:r w:rsidRPr="00841673">
        <w:t>, and mortality data from the National Vital Statistics Systems. In some cases</w:t>
      </w:r>
      <w:r w:rsidR="00B53F3C" w:rsidRPr="00841673">
        <w:t>,</w:t>
      </w:r>
      <w:r w:rsidRPr="00841673">
        <w:t xml:space="preserve"> these linkages add decades worth of contextual and outcome data. One linkage that may be of particular interest for disability and rehabilitation researchers is the first ever linkage between NCHS survey data and </w:t>
      </w:r>
      <w:r w:rsidR="001C5E9D" w:rsidRPr="00841673">
        <w:t>CMS’s</w:t>
      </w:r>
      <w:r w:rsidRPr="00841673">
        <w:t xml:space="preserve"> Transformed Medicaid Statistics Information System.</w:t>
      </w:r>
    </w:p>
    <w:p w14:paraId="172B5BF2" w14:textId="75731A8B" w:rsidR="007D00C1" w:rsidRPr="00841673" w:rsidRDefault="007D00C1">
      <w:pPr>
        <w:rPr>
          <w:sz w:val="16"/>
          <w:szCs w:val="16"/>
        </w:rPr>
      </w:pPr>
    </w:p>
    <w:p w14:paraId="5BCE3936" w14:textId="44CBDAFA" w:rsidR="007D00C1" w:rsidRPr="00841673" w:rsidRDefault="000455AF">
      <w:r w:rsidRPr="00841673">
        <w:t xml:space="preserve">NCHS not only collects data but also disseminates statistics and research based on those data. It produces </w:t>
      </w:r>
      <w:r w:rsidR="00E22200" w:rsidRPr="00841673">
        <w:t>several</w:t>
      </w:r>
      <w:r w:rsidRPr="00841673">
        <w:t xml:space="preserve"> reports and briefs on a regular basis.</w:t>
      </w:r>
    </w:p>
    <w:p w14:paraId="5B287BBF" w14:textId="77777777" w:rsidR="000455AF" w:rsidRPr="00841673" w:rsidRDefault="000455AF" w:rsidP="000455AF">
      <w:pPr>
        <w:rPr>
          <w:sz w:val="16"/>
          <w:szCs w:val="16"/>
        </w:rPr>
      </w:pPr>
    </w:p>
    <w:p w14:paraId="1567E6FA" w14:textId="5B9C7C5D" w:rsidR="000455AF" w:rsidRPr="00841673" w:rsidRDefault="000455AF" w:rsidP="000455AF">
      <w:r w:rsidRPr="00841673">
        <w:t>Several current projects at NCHS aim to develop or evaluate new measures:</w:t>
      </w:r>
    </w:p>
    <w:p w14:paraId="1D5BE9EF" w14:textId="77777777" w:rsidR="001C5E9D" w:rsidRPr="00841673" w:rsidRDefault="001C5E9D" w:rsidP="000455AF">
      <w:pPr>
        <w:rPr>
          <w:sz w:val="8"/>
          <w:szCs w:val="8"/>
        </w:rPr>
      </w:pPr>
    </w:p>
    <w:p w14:paraId="2CB33B0D" w14:textId="12EB43B8" w:rsidR="000455AF" w:rsidRPr="00841673" w:rsidRDefault="000455AF" w:rsidP="00F11C96">
      <w:pPr>
        <w:pStyle w:val="ListParagraph"/>
        <w:numPr>
          <w:ilvl w:val="0"/>
          <w:numId w:val="4"/>
        </w:numPr>
        <w:spacing w:before="60"/>
        <w:contextualSpacing w:val="0"/>
      </w:pPr>
      <w:r w:rsidRPr="00841673">
        <w:t>NCHS is cognitively testing questions on psychosocial functioning</w:t>
      </w:r>
      <w:r w:rsidR="001C5E9D" w:rsidRPr="00841673">
        <w:t xml:space="preserve"> (with the Washington Group)</w:t>
      </w:r>
      <w:r w:rsidR="00571566" w:rsidRPr="00841673">
        <w:t>.</w:t>
      </w:r>
    </w:p>
    <w:p w14:paraId="58F256B1" w14:textId="22589C7D" w:rsidR="000455AF" w:rsidRPr="00841673" w:rsidRDefault="000455AF" w:rsidP="00F11C96">
      <w:pPr>
        <w:pStyle w:val="ListParagraph"/>
        <w:numPr>
          <w:ilvl w:val="0"/>
          <w:numId w:val="4"/>
        </w:numPr>
        <w:spacing w:before="60" w:after="60"/>
        <w:contextualSpacing w:val="0"/>
      </w:pPr>
      <w:r w:rsidRPr="00841673">
        <w:t>NCHS is developing and testing questions that address the barriers and facilitators to education for children with and without disabilities</w:t>
      </w:r>
      <w:r w:rsidR="00571566" w:rsidRPr="00841673">
        <w:t>,</w:t>
      </w:r>
      <w:r w:rsidRPr="00841673">
        <w:t xml:space="preserve"> for use both here and in other countries</w:t>
      </w:r>
      <w:r w:rsidR="001C5E9D" w:rsidRPr="00841673">
        <w:t xml:space="preserve"> (with the Washington Group and UNICEF)</w:t>
      </w:r>
      <w:r w:rsidRPr="00841673">
        <w:t xml:space="preserve">. </w:t>
      </w:r>
    </w:p>
    <w:p w14:paraId="3385512F" w14:textId="2304FE25" w:rsidR="000455AF" w:rsidRPr="00841673" w:rsidRDefault="000455AF" w:rsidP="00F11C96">
      <w:pPr>
        <w:pStyle w:val="ListParagraph"/>
        <w:numPr>
          <w:ilvl w:val="0"/>
          <w:numId w:val="4"/>
        </w:numPr>
        <w:spacing w:before="60" w:after="60"/>
        <w:contextualSpacing w:val="0"/>
      </w:pPr>
      <w:r w:rsidRPr="00841673">
        <w:t>The NCHS cognitive evaluation lab is also working on questions that can be used to identify subpopulations with intellectual or developmental disabilities</w:t>
      </w:r>
      <w:r w:rsidR="001C5E9D" w:rsidRPr="00841673">
        <w:t xml:space="preserve"> (</w:t>
      </w:r>
      <w:r w:rsidRPr="00841673">
        <w:t xml:space="preserve">with </w:t>
      </w:r>
      <w:r w:rsidR="00571566" w:rsidRPr="00841673">
        <w:t xml:space="preserve">the Administration for Community Living </w:t>
      </w:r>
      <w:r w:rsidRPr="00841673">
        <w:t xml:space="preserve">and the National Center on Birth Defects and Developmental Disabilities </w:t>
      </w:r>
      <w:r w:rsidR="00571566" w:rsidRPr="00841673">
        <w:t>[</w:t>
      </w:r>
      <w:r w:rsidRPr="00841673">
        <w:t>NCBDDD</w:t>
      </w:r>
      <w:r w:rsidR="00571566" w:rsidRPr="00841673">
        <w:t>]).</w:t>
      </w:r>
    </w:p>
    <w:p w14:paraId="7F62E6CE" w14:textId="3634BEB0" w:rsidR="000455AF" w:rsidRDefault="000455AF" w:rsidP="000455AF">
      <w:pPr>
        <w:pStyle w:val="ListParagraph"/>
        <w:numPr>
          <w:ilvl w:val="0"/>
          <w:numId w:val="4"/>
        </w:numPr>
        <w:spacing w:before="60" w:after="60"/>
        <w:contextualSpacing w:val="0"/>
      </w:pPr>
      <w:r w:rsidRPr="00841673">
        <w:t>NCHS has an in-house project to evaluate questions and question administration type</w:t>
      </w:r>
      <w:r w:rsidR="00731E6D" w:rsidRPr="00841673">
        <w:t>s</w:t>
      </w:r>
      <w:r w:rsidRPr="00841673">
        <w:t xml:space="preserve"> by quantitative methodologies rather than qualitative methodologies. This project will explore how administering survey items on disability in different formats affects the quality of the data. </w:t>
      </w:r>
    </w:p>
    <w:p w14:paraId="00F6D8F3" w14:textId="2BDC915E" w:rsidR="001C5E9D" w:rsidRDefault="001C5E9D">
      <w:pPr>
        <w:spacing w:after="160" w:line="259" w:lineRule="auto"/>
        <w:rPr>
          <w:rFonts w:asciiTheme="minorHAnsi" w:eastAsiaTheme="majorEastAsia" w:hAnsiTheme="minorHAnsi" w:cstheme="minorHAnsi"/>
          <w:b/>
          <w:bCs/>
          <w:iCs/>
        </w:rPr>
      </w:pPr>
      <w:bookmarkStart w:id="12" w:name="_Toc130198513"/>
      <w:r>
        <w:br w:type="page"/>
      </w:r>
    </w:p>
    <w:p w14:paraId="101B6903" w14:textId="2591AB21" w:rsidR="001C5E9D" w:rsidRDefault="001C5E9D" w:rsidP="00BF2232">
      <w:r w:rsidRPr="00510FF2">
        <w:rPr>
          <w:noProof/>
        </w:rPr>
        <w:lastRenderedPageBreak/>
        <mc:AlternateContent>
          <mc:Choice Requires="wps">
            <w:drawing>
              <wp:anchor distT="0" distB="0" distL="114300" distR="114300" simplePos="0" relativeHeight="251712512" behindDoc="0" locked="0" layoutInCell="1" allowOverlap="1" wp14:anchorId="4C05575E" wp14:editId="40320CAB">
                <wp:simplePos x="0" y="0"/>
                <wp:positionH relativeFrom="margin">
                  <wp:align>left</wp:align>
                </wp:positionH>
                <wp:positionV relativeFrom="paragraph">
                  <wp:posOffset>47625</wp:posOffset>
                </wp:positionV>
                <wp:extent cx="5950424" cy="43425"/>
                <wp:effectExtent l="0" t="0" r="12700" b="1397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0C7A72" w14:textId="77777777" w:rsidR="001C5E9D" w:rsidRDefault="001C5E9D" w:rsidP="001C5E9D">
                            <w:pPr>
                              <w:jc w:val="center"/>
                            </w:pPr>
                            <w:r>
                              <w:br/>
                            </w:r>
                            <w:r>
                              <w:br/>
                            </w:r>
                            <w:r>
                              <w:br/>
                            </w:r>
                          </w:p>
                          <w:p w14:paraId="00C2442E" w14:textId="77777777" w:rsidR="001C5E9D" w:rsidRDefault="001C5E9D" w:rsidP="001C5E9D">
                            <w:pPr>
                              <w:jc w:val="center"/>
                            </w:pPr>
                          </w:p>
                          <w:p w14:paraId="37BE473E" w14:textId="77777777" w:rsidR="001C5E9D" w:rsidRDefault="001C5E9D" w:rsidP="001C5E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5575E" id="Rectangle 29" o:spid="_x0000_s1040" alt="&quot;&quot;" style="position:absolute;margin-left:0;margin-top:3.75pt;width:468.55pt;height:3.4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9Kmg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" fillcolor="#ffd966 [1943]" strokecolor="#ffc000 [3207]" strokeweight="1pt">
                <v:textbox>
                  <w:txbxContent>
                    <w:p w14:paraId="330C7A72" w14:textId="77777777" w:rsidR="001C5E9D" w:rsidRDefault="001C5E9D" w:rsidP="001C5E9D">
                      <w:pPr>
                        <w:jc w:val="center"/>
                      </w:pPr>
                      <w:r>
                        <w:br/>
                      </w:r>
                      <w:r>
                        <w:br/>
                      </w:r>
                      <w:r>
                        <w:br/>
                      </w:r>
                    </w:p>
                    <w:p w14:paraId="00C2442E" w14:textId="77777777" w:rsidR="001C5E9D" w:rsidRDefault="001C5E9D" w:rsidP="001C5E9D">
                      <w:pPr>
                        <w:jc w:val="center"/>
                      </w:pPr>
                    </w:p>
                    <w:p w14:paraId="37BE473E" w14:textId="77777777" w:rsidR="001C5E9D" w:rsidRDefault="001C5E9D" w:rsidP="001C5E9D">
                      <w:pPr>
                        <w:jc w:val="center"/>
                      </w:pPr>
                    </w:p>
                  </w:txbxContent>
                </v:textbox>
                <w10:wrap anchorx="margin"/>
              </v:rect>
            </w:pict>
          </mc:Fallback>
        </mc:AlternateContent>
      </w:r>
    </w:p>
    <w:p w14:paraId="73A59413" w14:textId="793D467D" w:rsidR="00924E43" w:rsidRPr="00841673" w:rsidRDefault="00924E43" w:rsidP="001C5E9D">
      <w:pPr>
        <w:pStyle w:val="Heading3"/>
        <w:spacing w:before="0" w:after="0"/>
        <w:rPr>
          <w:i/>
          <w:color w:val="002060"/>
          <w:sz w:val="12"/>
          <w:szCs w:val="12"/>
        </w:rPr>
      </w:pPr>
      <w:r w:rsidRPr="00841673">
        <w:rPr>
          <w:color w:val="002060"/>
          <w:sz w:val="24"/>
          <w:szCs w:val="24"/>
        </w:rPr>
        <w:t>Disability Data &amp; Statistics Activities: Office of the Assistant Secretary for Planning and Evaluation</w:t>
      </w:r>
      <w:bookmarkEnd w:id="12"/>
      <w:r w:rsidRPr="00841673">
        <w:rPr>
          <w:color w:val="002060"/>
        </w:rPr>
        <w:br/>
      </w:r>
    </w:p>
    <w:p w14:paraId="08658E95" w14:textId="086CAD3B" w:rsidR="00571566" w:rsidRPr="00841673" w:rsidRDefault="00924E43" w:rsidP="00571566">
      <w:pPr>
        <w:pStyle w:val="Heading3"/>
        <w:spacing w:before="0"/>
        <w:rPr>
          <w:b w:val="0"/>
          <w:bCs w:val="0"/>
          <w:i/>
          <w:color w:val="002060"/>
        </w:rPr>
      </w:pPr>
      <w:r w:rsidRPr="00841673">
        <w:rPr>
          <w:b w:val="0"/>
          <w:bCs w:val="0"/>
          <w:i/>
          <w:color w:val="002060"/>
        </w:rPr>
        <w:t>William Marton, Ph.D., ASPE</w:t>
      </w:r>
    </w:p>
    <w:p w14:paraId="7C2A12FF" w14:textId="0FFEF9A3" w:rsidR="00740946" w:rsidRPr="00F11C96" w:rsidRDefault="00841673" w:rsidP="00F11C96">
      <w:pPr>
        <w:rPr>
          <w:b/>
          <w:bCs/>
          <w:iCs/>
        </w:rPr>
      </w:pPr>
      <w:r w:rsidRPr="00510FF2">
        <w:rPr>
          <w:rFonts w:ascii="Arial" w:hAnsi="Arial" w:cs="Arial"/>
          <w:noProof/>
          <w:sz w:val="52"/>
          <w:szCs w:val="52"/>
          <w14:ligatures w14:val="none"/>
        </w:rPr>
        <mc:AlternateContent>
          <mc:Choice Requires="wps">
            <w:drawing>
              <wp:anchor distT="0" distB="0" distL="114300" distR="114300" simplePos="0" relativeHeight="251714560" behindDoc="0" locked="0" layoutInCell="1" allowOverlap="1" wp14:anchorId="17D3DD52" wp14:editId="5B1CD19D">
                <wp:simplePos x="0" y="0"/>
                <wp:positionH relativeFrom="margin">
                  <wp:align>left</wp:align>
                </wp:positionH>
                <wp:positionV relativeFrom="paragraph">
                  <wp:posOffset>63500</wp:posOffset>
                </wp:positionV>
                <wp:extent cx="5950424" cy="43425"/>
                <wp:effectExtent l="0" t="0" r="12700" b="1397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5A325F" w14:textId="77777777" w:rsidR="001C5E9D" w:rsidRDefault="001C5E9D" w:rsidP="001C5E9D">
                            <w:pPr>
                              <w:jc w:val="center"/>
                            </w:pPr>
                            <w:r>
                              <w:br/>
                            </w:r>
                            <w:r>
                              <w:br/>
                            </w:r>
                            <w:r>
                              <w:br/>
                            </w:r>
                          </w:p>
                          <w:p w14:paraId="4A4B3E8D" w14:textId="77777777" w:rsidR="001C5E9D" w:rsidRDefault="001C5E9D" w:rsidP="001C5E9D">
                            <w:pPr>
                              <w:jc w:val="center"/>
                            </w:pPr>
                          </w:p>
                          <w:p w14:paraId="43AB9179" w14:textId="77777777" w:rsidR="001C5E9D" w:rsidRDefault="001C5E9D" w:rsidP="001C5E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3DD52" id="Rectangle 30" o:spid="_x0000_s1041" alt="&quot;&quot;" style="position:absolute;margin-left:0;margin-top:5pt;width:468.55pt;height:3.4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" fillcolor="#ffd966 [1943]" strokecolor="#ffc000 [3207]" strokeweight="1pt">
                <v:textbox>
                  <w:txbxContent>
                    <w:p w14:paraId="275A325F" w14:textId="77777777" w:rsidR="001C5E9D" w:rsidRDefault="001C5E9D" w:rsidP="001C5E9D">
                      <w:pPr>
                        <w:jc w:val="center"/>
                      </w:pPr>
                      <w:r>
                        <w:br/>
                      </w:r>
                      <w:r>
                        <w:br/>
                      </w:r>
                      <w:r>
                        <w:br/>
                      </w:r>
                    </w:p>
                    <w:p w14:paraId="4A4B3E8D" w14:textId="77777777" w:rsidR="001C5E9D" w:rsidRDefault="001C5E9D" w:rsidP="001C5E9D">
                      <w:pPr>
                        <w:jc w:val="center"/>
                      </w:pPr>
                    </w:p>
                    <w:p w14:paraId="43AB9179" w14:textId="77777777" w:rsidR="001C5E9D" w:rsidRDefault="001C5E9D" w:rsidP="001C5E9D">
                      <w:pPr>
                        <w:jc w:val="center"/>
                      </w:pPr>
                    </w:p>
                  </w:txbxContent>
                </v:textbox>
                <w10:wrap anchorx="margin"/>
              </v:rect>
            </w:pict>
          </mc:Fallback>
        </mc:AlternateContent>
      </w:r>
    </w:p>
    <w:p w14:paraId="4C05DBF1" w14:textId="77777777" w:rsidR="00663CC2" w:rsidRPr="00663CC2" w:rsidRDefault="00663CC2" w:rsidP="009E78BA">
      <w:pPr>
        <w:rPr>
          <w:sz w:val="16"/>
          <w:szCs w:val="16"/>
        </w:rPr>
      </w:pPr>
    </w:p>
    <w:p w14:paraId="6D6C398D" w14:textId="5A6EB214" w:rsidR="00DD5390" w:rsidRDefault="009E78BA" w:rsidP="00DD5390">
      <w:r>
        <w:t>Although important strides have been made in collecting disability data in the 30 years</w:t>
      </w:r>
      <w:r w:rsidR="00406F28">
        <w:t xml:space="preserve"> since the fielding of the first comprehensive national survey of persons with disabilities, the disability supplement of the 1994–1995 NHIS</w:t>
      </w:r>
      <w:r>
        <w:t xml:space="preserve">, these improvements have not addressed the need of policymakers for more </w:t>
      </w:r>
      <w:r w:rsidR="00406F28">
        <w:t xml:space="preserve">specific </w:t>
      </w:r>
      <w:r>
        <w:t xml:space="preserve">data, such as linkages to statutory programs or data on specific types of disabilities. With this consideration in mind, ASPE </w:t>
      </w:r>
      <w:r w:rsidR="004F65D8">
        <w:t>started</w:t>
      </w:r>
      <w:r>
        <w:t xml:space="preserve"> work to develop a new version of the NHIS disability supplement</w:t>
      </w:r>
      <w:r w:rsidR="004F65D8">
        <w:t xml:space="preserve"> that</w:t>
      </w:r>
      <w:r>
        <w:t xml:space="preserve"> w</w:t>
      </w:r>
      <w:r w:rsidR="004F65D8">
        <w:t>ill</w:t>
      </w:r>
      <w:r>
        <w:t xml:space="preserve"> build </w:t>
      </w:r>
      <w:r w:rsidR="004F65D8">
        <w:t>from</w:t>
      </w:r>
      <w:r>
        <w:t xml:space="preserve"> the original version’s strengths and weaknesses</w:t>
      </w:r>
      <w:r w:rsidR="003A550E">
        <w:t xml:space="preserve">. </w:t>
      </w:r>
      <w:r w:rsidR="00DD5390">
        <w:t>For this effort, ASPE strives to enable policymakers, advocates, researchers, and persons with disabilities to understand the prevalence of disability at finer levels, the needs and use of services of different disability subgroups, and the health</w:t>
      </w:r>
      <w:r w:rsidR="00571566">
        <w:t xml:space="preserve"> </w:t>
      </w:r>
      <w:r w:rsidR="00DD5390">
        <w:t>care and other outcomes of people with disabilities so public programs can better meet their needs.</w:t>
      </w:r>
    </w:p>
    <w:p w14:paraId="764727DB" w14:textId="77777777" w:rsidR="00DD5390" w:rsidRDefault="00DD5390" w:rsidP="00DD5390"/>
    <w:p w14:paraId="01499E62" w14:textId="0C394AD9" w:rsidR="00924E43" w:rsidRPr="007A46C4" w:rsidRDefault="00DD5390" w:rsidP="007A46C4">
      <w:pPr>
        <w:spacing w:after="480"/>
      </w:pPr>
      <w:r>
        <w:t xml:space="preserve">They have begun to </w:t>
      </w:r>
      <w:r w:rsidR="009E78BA">
        <w:t>consider survey questions and data collection strategies</w:t>
      </w:r>
      <w:r w:rsidR="004F65D8">
        <w:t>, with a f</w:t>
      </w:r>
      <w:r w:rsidR="009E78BA">
        <w:t xml:space="preserve">ocus on identifying subgroups of </w:t>
      </w:r>
      <w:r w:rsidR="003A550E">
        <w:t>the</w:t>
      </w:r>
      <w:r w:rsidR="009E78BA">
        <w:t xml:space="preserve"> population that have strong linkage to programs and polic</w:t>
      </w:r>
      <w:r w:rsidR="003A550E">
        <w:t xml:space="preserve">y, including </w:t>
      </w:r>
      <w:r w:rsidR="009E78BA">
        <w:t xml:space="preserve">people with Alzheimer’s disease and cognitive impairment, adults with IDD, and the interaction between functioning and severe mental illness. </w:t>
      </w:r>
      <w:r>
        <w:t xml:space="preserve">They </w:t>
      </w:r>
      <w:r w:rsidR="009E78BA">
        <w:t>will examin</w:t>
      </w:r>
      <w:r w:rsidR="004F65D8">
        <w:t>e</w:t>
      </w:r>
      <w:r w:rsidR="009E78BA">
        <w:t xml:space="preserve"> current survey efforts to assess how adequately </w:t>
      </w:r>
      <w:r w:rsidR="004F65D8">
        <w:t>existing measures</w:t>
      </w:r>
      <w:r w:rsidR="009E78BA">
        <w:t xml:space="preserve"> identify populations of interest</w:t>
      </w:r>
      <w:r w:rsidR="004F65D8">
        <w:t xml:space="preserve"> and to assess their </w:t>
      </w:r>
      <w:r w:rsidR="009E78BA">
        <w:t xml:space="preserve">sampling frames and data collection </w:t>
      </w:r>
      <w:r w:rsidR="00251EB3">
        <w:t xml:space="preserve">efforts </w:t>
      </w:r>
      <w:r w:rsidR="009E78BA">
        <w:t>more broadly. After initial review</w:t>
      </w:r>
      <w:r w:rsidR="00670039">
        <w:t xml:space="preserve"> by Mathematica Policy Research</w:t>
      </w:r>
      <w:r w:rsidR="009E78BA">
        <w:t>, they will begin to discuss developing a set of questions. ASPE look</w:t>
      </w:r>
      <w:r w:rsidR="003A550E">
        <w:t>s</w:t>
      </w:r>
      <w:r w:rsidR="009E78BA">
        <w:t xml:space="preserve"> forward to </w:t>
      </w:r>
      <w:r w:rsidR="003A550E">
        <w:t>collaborating</w:t>
      </w:r>
      <w:r w:rsidR="009E78BA">
        <w:t xml:space="preserve"> with federal partners</w:t>
      </w:r>
      <w:r w:rsidR="00670039">
        <w:t>,</w:t>
      </w:r>
      <w:r w:rsidR="009E78BA">
        <w:t xml:space="preserve"> such as </w:t>
      </w:r>
      <w:r w:rsidR="00571566">
        <w:t>the Administration for Community Living</w:t>
      </w:r>
      <w:r w:rsidR="00B523BC">
        <w:t>,</w:t>
      </w:r>
      <w:r w:rsidR="009E78BA">
        <w:t xml:space="preserve"> NCHS</w:t>
      </w:r>
      <w:r w:rsidR="00B523BC">
        <w:t>,</w:t>
      </w:r>
      <w:r w:rsidR="009E78BA">
        <w:t xml:space="preserve"> </w:t>
      </w:r>
      <w:r w:rsidR="003A550E">
        <w:t>and others</w:t>
      </w:r>
      <w:r w:rsidR="00B523BC">
        <w:t>,</w:t>
      </w:r>
      <w:r w:rsidR="003A550E">
        <w:t xml:space="preserve"> to improve methods for identifying these groups.</w:t>
      </w:r>
    </w:p>
    <w:p w14:paraId="4B0DC79E" w14:textId="515F00ED" w:rsidR="001C5E9D" w:rsidRDefault="001C5E9D" w:rsidP="00F11C96">
      <w:pPr>
        <w:spacing w:after="160" w:line="259" w:lineRule="auto"/>
      </w:pPr>
      <w:r w:rsidRPr="00510FF2">
        <w:rPr>
          <w:rFonts w:ascii="Arial" w:hAnsi="Arial" w:cs="Arial"/>
          <w:noProof/>
          <w:sz w:val="52"/>
          <w:szCs w:val="52"/>
          <w14:ligatures w14:val="none"/>
        </w:rPr>
        <mc:AlternateContent>
          <mc:Choice Requires="wps">
            <w:drawing>
              <wp:anchor distT="0" distB="0" distL="114300" distR="114300" simplePos="0" relativeHeight="251716608" behindDoc="0" locked="0" layoutInCell="1" allowOverlap="1" wp14:anchorId="7E25C8A3" wp14:editId="7BA25789">
                <wp:simplePos x="0" y="0"/>
                <wp:positionH relativeFrom="margin">
                  <wp:align>left</wp:align>
                </wp:positionH>
                <wp:positionV relativeFrom="paragraph">
                  <wp:posOffset>109855</wp:posOffset>
                </wp:positionV>
                <wp:extent cx="5949950" cy="43180"/>
                <wp:effectExtent l="0" t="0" r="12700" b="1397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9950" cy="43180"/>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E2B41" w14:textId="77777777" w:rsidR="001C5E9D" w:rsidRDefault="001C5E9D" w:rsidP="001C5E9D">
                            <w:pPr>
                              <w:jc w:val="center"/>
                            </w:pPr>
                            <w:r>
                              <w:br/>
                            </w:r>
                            <w:r>
                              <w:br/>
                            </w:r>
                            <w:r>
                              <w:br/>
                            </w:r>
                          </w:p>
                          <w:p w14:paraId="37FE3375" w14:textId="77777777" w:rsidR="001C5E9D" w:rsidRDefault="001C5E9D" w:rsidP="001C5E9D">
                            <w:pPr>
                              <w:jc w:val="center"/>
                            </w:pPr>
                          </w:p>
                          <w:p w14:paraId="2E08D6FD" w14:textId="77777777" w:rsidR="001C5E9D" w:rsidRDefault="001C5E9D" w:rsidP="001C5E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5C8A3" id="Rectangle 31" o:spid="_x0000_s1042" alt="&quot;&quot;" style="position:absolute;margin-left:0;margin-top:8.65pt;width:468.5pt;height:3.4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" fillcolor="#ffd966 [1943]" strokecolor="#ffc000 [3207]" strokeweight="1pt">
                <v:textbox>
                  <w:txbxContent>
                    <w:p w14:paraId="5CEE2B41" w14:textId="77777777" w:rsidR="001C5E9D" w:rsidRDefault="001C5E9D" w:rsidP="001C5E9D">
                      <w:pPr>
                        <w:jc w:val="center"/>
                      </w:pPr>
                      <w:r>
                        <w:br/>
                      </w:r>
                      <w:r>
                        <w:br/>
                      </w:r>
                      <w:r>
                        <w:br/>
                      </w:r>
                    </w:p>
                    <w:p w14:paraId="37FE3375" w14:textId="77777777" w:rsidR="001C5E9D" w:rsidRDefault="001C5E9D" w:rsidP="001C5E9D">
                      <w:pPr>
                        <w:jc w:val="center"/>
                      </w:pPr>
                    </w:p>
                    <w:p w14:paraId="2E08D6FD" w14:textId="77777777" w:rsidR="001C5E9D" w:rsidRDefault="001C5E9D" w:rsidP="001C5E9D">
                      <w:pPr>
                        <w:jc w:val="center"/>
                      </w:pPr>
                    </w:p>
                  </w:txbxContent>
                </v:textbox>
                <w10:wrap anchorx="margin"/>
              </v:rect>
            </w:pict>
          </mc:Fallback>
        </mc:AlternateContent>
      </w:r>
    </w:p>
    <w:p w14:paraId="60F541EB" w14:textId="7DEB9278" w:rsidR="00924E43" w:rsidRPr="00841673" w:rsidRDefault="00924E43" w:rsidP="001C5E9D">
      <w:pPr>
        <w:pStyle w:val="Heading3"/>
        <w:spacing w:after="0"/>
        <w:rPr>
          <w:color w:val="002060"/>
          <w:sz w:val="24"/>
          <w:szCs w:val="24"/>
        </w:rPr>
      </w:pPr>
      <w:bookmarkStart w:id="13" w:name="_Toc130198514"/>
      <w:r w:rsidRPr="00841673">
        <w:rPr>
          <w:color w:val="002060"/>
          <w:sz w:val="24"/>
          <w:szCs w:val="24"/>
        </w:rPr>
        <w:t>New Directions for Improving Collection, Use, and Interpretation of Disability Data</w:t>
      </w:r>
      <w:bookmarkEnd w:id="13"/>
    </w:p>
    <w:p w14:paraId="1C6D12B0" w14:textId="77777777" w:rsidR="001C5E9D" w:rsidRPr="00841673" w:rsidRDefault="001C5E9D" w:rsidP="001C5E9D">
      <w:pPr>
        <w:rPr>
          <w:i/>
          <w:iCs/>
          <w:color w:val="002060"/>
          <w:sz w:val="18"/>
          <w:szCs w:val="18"/>
        </w:rPr>
      </w:pPr>
    </w:p>
    <w:p w14:paraId="01062FEA" w14:textId="3245091C" w:rsidR="00924E43" w:rsidRPr="00841673" w:rsidRDefault="00924E43" w:rsidP="001C5E9D">
      <w:pPr>
        <w:spacing w:after="120"/>
        <w:rPr>
          <w:i/>
          <w:iCs/>
          <w:color w:val="002060"/>
        </w:rPr>
      </w:pPr>
      <w:r w:rsidRPr="00841673">
        <w:rPr>
          <w:i/>
          <w:iCs/>
          <w:color w:val="002060"/>
        </w:rPr>
        <w:t>Joe Holbrook, Ph.D., M.P.H., Robyn Cree, Ph.D., Qi Cheng, Ph.D., M.P.H.</w:t>
      </w:r>
      <w:r w:rsidR="00F07922" w:rsidRPr="00841673">
        <w:rPr>
          <w:i/>
          <w:iCs/>
          <w:color w:val="002060"/>
        </w:rPr>
        <w:t>,</w:t>
      </w:r>
      <w:r w:rsidR="00680393">
        <w:rPr>
          <w:i/>
          <w:iCs/>
          <w:color w:val="002060"/>
        </w:rPr>
        <w:t xml:space="preserve"> NCBDDD,</w:t>
      </w:r>
      <w:r w:rsidRPr="00841673">
        <w:rPr>
          <w:i/>
          <w:iCs/>
          <w:color w:val="002060"/>
        </w:rPr>
        <w:t xml:space="preserve"> CDC</w:t>
      </w:r>
    </w:p>
    <w:p w14:paraId="4231B47D" w14:textId="77777777" w:rsidR="00663CC2" w:rsidRDefault="001C5E9D" w:rsidP="00663CC2">
      <w:pPr>
        <w:spacing w:after="120"/>
      </w:pPr>
      <w:r w:rsidRPr="00510FF2">
        <w:rPr>
          <w:rFonts w:ascii="Arial" w:hAnsi="Arial" w:cs="Arial"/>
          <w:noProof/>
          <w:sz w:val="52"/>
          <w:szCs w:val="52"/>
          <w14:ligatures w14:val="none"/>
        </w:rPr>
        <mc:AlternateContent>
          <mc:Choice Requires="wps">
            <w:drawing>
              <wp:anchor distT="0" distB="0" distL="114300" distR="114300" simplePos="0" relativeHeight="251718656" behindDoc="0" locked="0" layoutInCell="1" allowOverlap="1" wp14:anchorId="5DC8BFCA" wp14:editId="1E052B5E">
                <wp:simplePos x="0" y="0"/>
                <wp:positionH relativeFrom="margin">
                  <wp:align>left</wp:align>
                </wp:positionH>
                <wp:positionV relativeFrom="paragraph">
                  <wp:posOffset>28129</wp:posOffset>
                </wp:positionV>
                <wp:extent cx="5950424" cy="43425"/>
                <wp:effectExtent l="0" t="0" r="12700" b="1397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068BA" w14:textId="77777777" w:rsidR="001C5E9D" w:rsidRDefault="001C5E9D" w:rsidP="001C5E9D">
                            <w:pPr>
                              <w:jc w:val="center"/>
                            </w:pPr>
                            <w:r>
                              <w:br/>
                            </w:r>
                            <w:r>
                              <w:br/>
                            </w:r>
                            <w:r>
                              <w:br/>
                            </w:r>
                          </w:p>
                          <w:p w14:paraId="6A5E4ADC" w14:textId="77777777" w:rsidR="001C5E9D" w:rsidRDefault="001C5E9D" w:rsidP="001C5E9D">
                            <w:pPr>
                              <w:jc w:val="center"/>
                            </w:pPr>
                          </w:p>
                          <w:p w14:paraId="3E6AC8F7" w14:textId="77777777" w:rsidR="001C5E9D" w:rsidRDefault="001C5E9D" w:rsidP="001C5E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8BFCA" id="Rectangle 32" o:spid="_x0000_s1043" alt="&quot;&quot;" style="position:absolute;margin-left:0;margin-top:2.2pt;width:468.55pt;height:3.4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" fillcolor="#ffd966 [1943]" strokecolor="#ffc000 [3207]" strokeweight="1pt">
                <v:textbox>
                  <w:txbxContent>
                    <w:p w14:paraId="042068BA" w14:textId="77777777" w:rsidR="001C5E9D" w:rsidRDefault="001C5E9D" w:rsidP="001C5E9D">
                      <w:pPr>
                        <w:jc w:val="center"/>
                      </w:pPr>
                      <w:r>
                        <w:br/>
                      </w:r>
                      <w:r>
                        <w:br/>
                      </w:r>
                      <w:r>
                        <w:br/>
                      </w:r>
                    </w:p>
                    <w:p w14:paraId="6A5E4ADC" w14:textId="77777777" w:rsidR="001C5E9D" w:rsidRDefault="001C5E9D" w:rsidP="001C5E9D">
                      <w:pPr>
                        <w:jc w:val="center"/>
                      </w:pPr>
                    </w:p>
                    <w:p w14:paraId="3E6AC8F7" w14:textId="77777777" w:rsidR="001C5E9D" w:rsidRDefault="001C5E9D" w:rsidP="001C5E9D">
                      <w:pPr>
                        <w:jc w:val="center"/>
                      </w:pPr>
                    </w:p>
                  </w:txbxContent>
                </v:textbox>
                <w10:wrap anchorx="margin"/>
              </v:rect>
            </w:pict>
          </mc:Fallback>
        </mc:AlternateContent>
      </w:r>
    </w:p>
    <w:p w14:paraId="44015C94" w14:textId="11E42718" w:rsidR="00663CC2" w:rsidRDefault="00251EB3" w:rsidP="00663CC2">
      <w:r>
        <w:t>The CDC</w:t>
      </w:r>
      <w:r w:rsidR="00CE7957">
        <w:t xml:space="preserve"> </w:t>
      </w:r>
      <w:r w:rsidR="00D530B9" w:rsidRPr="00D530B9">
        <w:t>NCBDDD</w:t>
      </w:r>
      <w:r w:rsidR="00D530B9">
        <w:t xml:space="preserve"> </w:t>
      </w:r>
      <w:r w:rsidR="00786950">
        <w:t>aims</w:t>
      </w:r>
      <w:r>
        <w:t xml:space="preserve"> to promote the health of people with, or at risk for, disability across the lifespan. While the scope of their branch’s work is broad, the common ingredient is a focus on disability statistics</w:t>
      </w:r>
      <w:r w:rsidR="00990E8E">
        <w:t xml:space="preserve">. </w:t>
      </w:r>
    </w:p>
    <w:p w14:paraId="320A8852" w14:textId="77777777" w:rsidR="00663CC2" w:rsidRPr="00663CC2" w:rsidRDefault="00663CC2" w:rsidP="00663CC2">
      <w:pPr>
        <w:rPr>
          <w:sz w:val="16"/>
          <w:szCs w:val="16"/>
        </w:rPr>
      </w:pPr>
    </w:p>
    <w:p w14:paraId="5CCE4CD3" w14:textId="5926DBC8" w:rsidR="00251EB3" w:rsidRDefault="004A48D6" w:rsidP="00663CC2">
      <w:pPr>
        <w:rPr>
          <w:rFonts w:asciiTheme="minorHAnsi" w:eastAsia="Times New Roman" w:hAnsiTheme="minorHAnsi" w:cstheme="minorHAnsi"/>
        </w:rPr>
      </w:pPr>
      <w:r>
        <w:t>NCBDDD maintains t</w:t>
      </w:r>
      <w:r w:rsidR="00251EB3">
        <w:t xml:space="preserve">he </w:t>
      </w:r>
      <w:hyperlink r:id="rId22" w:history="1">
        <w:r w:rsidR="00251EB3" w:rsidRPr="00DE5693">
          <w:rPr>
            <w:rStyle w:val="Hyperlink"/>
          </w:rPr>
          <w:t>D</w:t>
        </w:r>
        <w:r w:rsidRPr="00DE5693">
          <w:rPr>
            <w:rStyle w:val="Hyperlink"/>
          </w:rPr>
          <w:t>isability and Health Data System (DH</w:t>
        </w:r>
        <w:r w:rsidR="00251EB3" w:rsidRPr="00DE5693">
          <w:rPr>
            <w:rStyle w:val="Hyperlink"/>
          </w:rPr>
          <w:t>DS</w:t>
        </w:r>
        <w:r w:rsidRPr="00DE5693">
          <w:rPr>
            <w:rStyle w:val="Hyperlink"/>
          </w:rPr>
          <w:t>)</w:t>
        </w:r>
      </w:hyperlink>
      <w:r>
        <w:t xml:space="preserve">, </w:t>
      </w:r>
      <w:r w:rsidR="00251EB3">
        <w:t xml:space="preserve">a web portal that provides vital information needed to better understand the health needs of adults with disabilities at the state and national levels. The DHDS estimates use </w:t>
      </w:r>
      <w:r w:rsidR="00D530B9" w:rsidRPr="00D530B9">
        <w:t>Behavioral Risk Factor Surveillance System</w:t>
      </w:r>
      <w:r w:rsidR="00DD5390">
        <w:t xml:space="preserve"> </w:t>
      </w:r>
      <w:r w:rsidR="00251EB3">
        <w:t>data</w:t>
      </w:r>
      <w:r w:rsidR="00DD5390">
        <w:t xml:space="preserve"> to update the</w:t>
      </w:r>
      <w:r w:rsidR="00B53F3C">
        <w:t xml:space="preserve"> </w:t>
      </w:r>
      <w:r w:rsidR="005B1722">
        <w:t xml:space="preserve">DHDS </w:t>
      </w:r>
      <w:r w:rsidR="00251EB3">
        <w:t xml:space="preserve">data annually. </w:t>
      </w:r>
      <w:r w:rsidR="00251EB3" w:rsidRPr="000C03FE">
        <w:rPr>
          <w:rFonts w:eastAsia="Times New Roman"/>
        </w:rPr>
        <w:t xml:space="preserve">The uniqueness of the DHDS system is that </w:t>
      </w:r>
      <w:r w:rsidR="00251EB3">
        <w:rPr>
          <w:rFonts w:eastAsia="Times New Roman"/>
        </w:rPr>
        <w:t>it is</w:t>
      </w:r>
      <w:r w:rsidR="00251EB3" w:rsidRPr="000C03FE">
        <w:rPr>
          <w:rFonts w:eastAsia="Times New Roman"/>
        </w:rPr>
        <w:t xml:space="preserve"> focused not only on the data but also </w:t>
      </w:r>
      <w:r w:rsidR="00990E8E" w:rsidRPr="000C03FE">
        <w:rPr>
          <w:rFonts w:eastAsia="Times New Roman"/>
        </w:rPr>
        <w:t xml:space="preserve">on </w:t>
      </w:r>
      <w:r w:rsidR="00990E8E">
        <w:rPr>
          <w:rFonts w:eastAsia="Times New Roman"/>
        </w:rPr>
        <w:t>a</w:t>
      </w:r>
      <w:r w:rsidR="00DD5390">
        <w:rPr>
          <w:rFonts w:eastAsia="Times New Roman"/>
        </w:rPr>
        <w:t xml:space="preserve"> wide</w:t>
      </w:r>
      <w:r w:rsidR="00251EB3" w:rsidRPr="000C03FE">
        <w:rPr>
          <w:rFonts w:eastAsia="Times New Roman"/>
        </w:rPr>
        <w:t xml:space="preserve"> range of health indicators</w:t>
      </w:r>
      <w:r w:rsidR="008734ED">
        <w:rPr>
          <w:rFonts w:eastAsia="Times New Roman"/>
        </w:rPr>
        <w:t xml:space="preserve"> </w:t>
      </w:r>
      <w:r w:rsidR="008734ED" w:rsidRPr="000C03FE">
        <w:rPr>
          <w:rFonts w:eastAsia="Times New Roman"/>
        </w:rPr>
        <w:t>by disability status and types</w:t>
      </w:r>
      <w:r w:rsidR="00251EB3" w:rsidRPr="000C03FE">
        <w:rPr>
          <w:rFonts w:eastAsia="Times New Roman"/>
        </w:rPr>
        <w:t>.</w:t>
      </w:r>
      <w:r w:rsidR="00E311F6">
        <w:rPr>
          <w:rStyle w:val="FootnoteReference"/>
          <w:rFonts w:eastAsia="Times New Roman"/>
        </w:rPr>
        <w:footnoteReference w:id="1"/>
      </w:r>
    </w:p>
    <w:p w14:paraId="488113C7" w14:textId="77777777" w:rsidR="00663CC2" w:rsidRPr="00663CC2" w:rsidRDefault="00663CC2" w:rsidP="00663CC2">
      <w:pPr>
        <w:rPr>
          <w:rFonts w:asciiTheme="minorHAnsi" w:eastAsia="Times New Roman" w:hAnsiTheme="minorHAnsi" w:cstheme="minorHAnsi"/>
          <w:sz w:val="16"/>
          <w:szCs w:val="16"/>
        </w:rPr>
      </w:pPr>
    </w:p>
    <w:p w14:paraId="647310E7" w14:textId="694B7A12" w:rsidR="00990E8E" w:rsidRDefault="008734ED" w:rsidP="00F11C96">
      <w:pPr>
        <w:spacing w:before="60"/>
        <w:rPr>
          <w:rFonts w:asciiTheme="minorHAnsi" w:eastAsia="Times New Roman" w:hAnsiTheme="minorHAnsi" w:cstheme="minorHAnsi"/>
        </w:rPr>
      </w:pPr>
      <w:r>
        <w:rPr>
          <w:rFonts w:asciiTheme="minorHAnsi" w:eastAsia="Times New Roman" w:hAnsiTheme="minorHAnsi" w:cstheme="minorHAnsi"/>
        </w:rPr>
        <w:lastRenderedPageBreak/>
        <w:t>NCBDDD conducted</w:t>
      </w:r>
      <w:r w:rsidR="00251EB3">
        <w:rPr>
          <w:rFonts w:asciiTheme="minorHAnsi" w:eastAsia="Times New Roman" w:hAnsiTheme="minorHAnsi" w:cstheme="minorHAnsi"/>
        </w:rPr>
        <w:t xml:space="preserve"> a multistate Medicaid project to improve health for people with IDD. This project</w:t>
      </w:r>
      <w:r w:rsidR="009563DD">
        <w:rPr>
          <w:rFonts w:asciiTheme="minorHAnsi" w:eastAsia="Times New Roman" w:hAnsiTheme="minorHAnsi" w:cstheme="minorHAnsi"/>
        </w:rPr>
        <w:t xml:space="preserve"> </w:t>
      </w:r>
      <w:r w:rsidR="00251EB3">
        <w:rPr>
          <w:rFonts w:asciiTheme="minorHAnsi" w:eastAsia="Times New Roman" w:hAnsiTheme="minorHAnsi" w:cstheme="minorHAnsi"/>
        </w:rPr>
        <w:t xml:space="preserve">funded 10 states to analyze Medicaid </w:t>
      </w:r>
      <w:r w:rsidR="00DD5390">
        <w:rPr>
          <w:rFonts w:asciiTheme="minorHAnsi" w:eastAsia="Times New Roman" w:hAnsiTheme="minorHAnsi" w:cstheme="minorHAnsi"/>
        </w:rPr>
        <w:t xml:space="preserve">administrative claims </w:t>
      </w:r>
      <w:r w:rsidR="00251EB3">
        <w:rPr>
          <w:rFonts w:asciiTheme="minorHAnsi" w:eastAsia="Times New Roman" w:hAnsiTheme="minorHAnsi" w:cstheme="minorHAnsi"/>
        </w:rPr>
        <w:t>data to identify patterns of health and health</w:t>
      </w:r>
      <w:r w:rsidR="00AB698C">
        <w:rPr>
          <w:rFonts w:asciiTheme="minorHAnsi" w:eastAsia="Times New Roman" w:hAnsiTheme="minorHAnsi" w:cstheme="minorHAnsi"/>
        </w:rPr>
        <w:t xml:space="preserve"> </w:t>
      </w:r>
      <w:r w:rsidR="00251EB3">
        <w:rPr>
          <w:rFonts w:asciiTheme="minorHAnsi" w:eastAsia="Times New Roman" w:hAnsiTheme="minorHAnsi" w:cstheme="minorHAnsi"/>
        </w:rPr>
        <w:t xml:space="preserve">care </w:t>
      </w:r>
      <w:r w:rsidR="009563DD">
        <w:rPr>
          <w:rFonts w:asciiTheme="minorHAnsi" w:eastAsia="Times New Roman" w:hAnsiTheme="minorHAnsi" w:cstheme="minorHAnsi"/>
        </w:rPr>
        <w:t xml:space="preserve">use </w:t>
      </w:r>
      <w:r w:rsidR="00251EB3">
        <w:rPr>
          <w:rFonts w:asciiTheme="minorHAnsi" w:eastAsia="Times New Roman" w:hAnsiTheme="minorHAnsi" w:cstheme="minorHAnsi"/>
        </w:rPr>
        <w:t xml:space="preserve">for adults with IDD. </w:t>
      </w:r>
      <w:r w:rsidR="00655E85">
        <w:rPr>
          <w:rFonts w:asciiTheme="minorHAnsi" w:eastAsia="Times New Roman" w:hAnsiTheme="minorHAnsi" w:cstheme="minorHAnsi"/>
        </w:rPr>
        <w:t>Several</w:t>
      </w:r>
      <w:r w:rsidR="00251EB3">
        <w:rPr>
          <w:rFonts w:asciiTheme="minorHAnsi" w:eastAsia="Times New Roman" w:hAnsiTheme="minorHAnsi" w:cstheme="minorHAnsi"/>
        </w:rPr>
        <w:t xml:space="preserve"> publications have resulted from this work</w:t>
      </w:r>
      <w:r w:rsidR="005B1722">
        <w:rPr>
          <w:rFonts w:asciiTheme="minorHAnsi" w:eastAsia="Times New Roman" w:hAnsiTheme="minorHAnsi" w:cstheme="minorHAnsi"/>
        </w:rPr>
        <w:t>. For example</w:t>
      </w:r>
      <w:r w:rsidR="004507F8">
        <w:rPr>
          <w:rFonts w:asciiTheme="minorHAnsi" w:eastAsia="Times New Roman" w:hAnsiTheme="minorHAnsi" w:cstheme="minorHAnsi"/>
        </w:rPr>
        <w:t>:</w:t>
      </w:r>
    </w:p>
    <w:p w14:paraId="0EDE8AC8" w14:textId="23A1E6B1" w:rsidR="005B1722" w:rsidRPr="00DE5693" w:rsidRDefault="005B1722" w:rsidP="00F11C96">
      <w:pPr>
        <w:pStyle w:val="ListParagraph"/>
        <w:numPr>
          <w:ilvl w:val="0"/>
          <w:numId w:val="14"/>
        </w:numPr>
        <w:shd w:val="clear" w:color="auto" w:fill="FFFFFF" w:themeFill="background1"/>
        <w:spacing w:before="60" w:after="60"/>
        <w:contextualSpacing w:val="0"/>
      </w:pPr>
      <w:r w:rsidRPr="00F11C96">
        <w:t xml:space="preserve">Horner-Johnson, W., </w:t>
      </w:r>
      <w:r w:rsidR="000E1D0B" w:rsidRPr="00F11C96">
        <w:t xml:space="preserve">Lindner, S., Levy, A., Hall, J., Kurth, N., Garcia, E. Frame, A. </w:t>
      </w:r>
      <w:r w:rsidR="000E1D0B">
        <w:t xml:space="preserve">Phillips, </w:t>
      </w:r>
      <w:r w:rsidR="00C33113">
        <w:t>K., Momany, E., Lurie, M., Shin, Y., Lauer, E. Kunte, P., Silverstein, R., Okoro, C., &amp; McDermott, S</w:t>
      </w:r>
      <w:r w:rsidRPr="00F11C96">
        <w:t xml:space="preserve">. </w:t>
      </w:r>
      <w:r w:rsidRPr="00CE7957">
        <w:t>(</w:t>
      </w:r>
      <w:r w:rsidR="009563DD" w:rsidRPr="00CE7957">
        <w:t>2022</w:t>
      </w:r>
      <w:r w:rsidRPr="00CE7957">
        <w:t>)</w:t>
      </w:r>
      <w:r w:rsidR="009563DD" w:rsidRPr="00CE7957">
        <w:t xml:space="preserve">. </w:t>
      </w:r>
      <w:r w:rsidRPr="00DE5693">
        <w:t>Time trends in emergency department use among adults with intellectual and developmental disabilities. </w:t>
      </w:r>
      <w:r w:rsidRPr="00DE5693">
        <w:rPr>
          <w:i/>
          <w:iCs/>
        </w:rPr>
        <w:t>Disability and Health Journal, 15</w:t>
      </w:r>
      <w:r w:rsidRPr="00DE5693">
        <w:t>(2), 101225</w:t>
      </w:r>
      <w:r w:rsidR="00E72FF6">
        <w:t xml:space="preserve">. </w:t>
      </w:r>
      <w:hyperlink r:id="rId23" w:history="1">
        <w:r w:rsidR="00E72FF6" w:rsidRPr="0013340F">
          <w:rPr>
            <w:rStyle w:val="Hyperlink"/>
          </w:rPr>
          <w:t>https://www.sciencedirect.com/science/article/abs/pii/S1936657421001989</w:t>
        </w:r>
      </w:hyperlink>
      <w:r w:rsidR="00E72FF6">
        <w:t xml:space="preserve"> </w:t>
      </w:r>
    </w:p>
    <w:p w14:paraId="4A86165C" w14:textId="5E5B0AA7" w:rsidR="004507F8" w:rsidRPr="00DE5693" w:rsidRDefault="004507F8" w:rsidP="00F11C96">
      <w:pPr>
        <w:pStyle w:val="ListParagraph"/>
        <w:numPr>
          <w:ilvl w:val="0"/>
          <w:numId w:val="14"/>
        </w:numPr>
        <w:shd w:val="clear" w:color="auto" w:fill="FFFFFF" w:themeFill="background1"/>
        <w:spacing w:before="60" w:after="60"/>
        <w:contextualSpacing w:val="0"/>
      </w:pPr>
      <w:r w:rsidRPr="00DE5693">
        <w:t xml:space="preserve">Lauer, E., </w:t>
      </w:r>
      <w:r w:rsidR="00C33113">
        <w:t xml:space="preserve">Lindgren, S., Momany, E., Cope, T., Royer, J., Cogan, L., McDermott, S., &amp; </w:t>
      </w:r>
      <w:proofErr w:type="spellStart"/>
      <w:r w:rsidR="00C33113">
        <w:t>Armour</w:t>
      </w:r>
      <w:proofErr w:type="spellEnd"/>
      <w:r w:rsidR="00C33113">
        <w:t>, B</w:t>
      </w:r>
      <w:r w:rsidRPr="00DE5693">
        <w:t xml:space="preserve">. (2021). Health service utilization patterns among Medicaid-insured adults with intellectual and developmental disabilities: Implications for access needs in outpatient community-based medical services. </w:t>
      </w:r>
      <w:r w:rsidRPr="00DE5693">
        <w:rPr>
          <w:i/>
          <w:iCs/>
        </w:rPr>
        <w:t>Journal of Ambulatory Care Management, 44</w:t>
      </w:r>
      <w:r w:rsidRPr="00DE5693">
        <w:t>(2), 138–147</w:t>
      </w:r>
      <w:r w:rsidR="00E72FF6">
        <w:t xml:space="preserve">. </w:t>
      </w:r>
      <w:hyperlink r:id="rId24" w:history="1">
        <w:r w:rsidR="00E72FF6" w:rsidRPr="0013340F">
          <w:rPr>
            <w:rStyle w:val="Hyperlink"/>
          </w:rPr>
          <w:t>https://stacks.cdc.gov/view/cdc/112659</w:t>
        </w:r>
      </w:hyperlink>
      <w:r w:rsidR="00E72FF6">
        <w:t xml:space="preserve"> </w:t>
      </w:r>
    </w:p>
    <w:p w14:paraId="678243A5" w14:textId="334FDDEA" w:rsidR="004507F8" w:rsidRDefault="004507F8" w:rsidP="00F11C96">
      <w:pPr>
        <w:pStyle w:val="ListParagraph"/>
        <w:numPr>
          <w:ilvl w:val="0"/>
          <w:numId w:val="14"/>
        </w:numPr>
        <w:shd w:val="clear" w:color="auto" w:fill="FFFFFF" w:themeFill="background1"/>
        <w:spacing w:before="60" w:after="60"/>
        <w:contextualSpacing w:val="0"/>
      </w:pPr>
      <w:r w:rsidRPr="00DE5693">
        <w:t xml:space="preserve">McDermott, S., </w:t>
      </w:r>
      <w:r w:rsidR="00C33113">
        <w:t xml:space="preserve">Royer, J., Cope, T., Lindgren, S., Momany, E., Lee, J. C., McDuffie, M. J., Lauer, E., Kurtz, S., &amp; </w:t>
      </w:r>
      <w:proofErr w:type="spellStart"/>
      <w:r w:rsidR="00C33113">
        <w:t>Armour</w:t>
      </w:r>
      <w:proofErr w:type="spellEnd"/>
      <w:r w:rsidR="00C33113">
        <w:t>, B. S</w:t>
      </w:r>
      <w:r w:rsidRPr="00DE5693">
        <w:t xml:space="preserve">. (2018). Using Medicaid data to characterize persons with intellectual and developmental disabilities in five U.S. states. </w:t>
      </w:r>
      <w:r w:rsidRPr="00DE5693">
        <w:rPr>
          <w:i/>
          <w:iCs/>
        </w:rPr>
        <w:t>American Journal on Intellectual and Developmental Disabilities, 123</w:t>
      </w:r>
      <w:r w:rsidRPr="00DE5693">
        <w:t>(4), 371–381</w:t>
      </w:r>
      <w:r w:rsidR="00E72FF6">
        <w:t xml:space="preserve">. </w:t>
      </w:r>
      <w:hyperlink r:id="rId25" w:history="1">
        <w:r w:rsidR="00E72FF6" w:rsidRPr="0013340F">
          <w:rPr>
            <w:rStyle w:val="Hyperlink"/>
          </w:rPr>
          <w:t>https://www.cdc.gov/ncbddd/disabilityandhealth/features/kf-medicaid-data-disabilities.html</w:t>
        </w:r>
      </w:hyperlink>
      <w:r w:rsidR="00E72FF6">
        <w:t xml:space="preserve"> </w:t>
      </w:r>
    </w:p>
    <w:p w14:paraId="27499E8C" w14:textId="1E2EA3A1" w:rsidR="005B1722" w:rsidRPr="009E4E46" w:rsidRDefault="009E0B79" w:rsidP="00F11C96">
      <w:pPr>
        <w:pStyle w:val="ListParagraph"/>
        <w:numPr>
          <w:ilvl w:val="0"/>
          <w:numId w:val="14"/>
        </w:numPr>
        <w:shd w:val="clear" w:color="auto" w:fill="FFFFFF" w:themeFill="background1"/>
        <w:spacing w:before="60" w:after="60"/>
        <w:contextualSpacing w:val="0"/>
        <w:rPr>
          <w:sz w:val="10"/>
          <w:szCs w:val="10"/>
        </w:rPr>
      </w:pPr>
      <w:r w:rsidRPr="00F2296D">
        <w:t>Lu, Z</w:t>
      </w:r>
      <w:r w:rsidR="005B1722" w:rsidRPr="00F2296D">
        <w:t xml:space="preserve">., </w:t>
      </w:r>
      <w:r w:rsidR="000A296C" w:rsidRPr="00F2296D">
        <w:t xml:space="preserve">Cogan, L., McDermott, S., Lauer, E., Lindner, S., Tracy, K., &amp; </w:t>
      </w:r>
      <w:proofErr w:type="spellStart"/>
      <w:r w:rsidR="000A296C" w:rsidRPr="00F2296D">
        <w:t>Momay</w:t>
      </w:r>
      <w:proofErr w:type="spellEnd"/>
      <w:r w:rsidR="000A296C" w:rsidRPr="00F2296D">
        <w:t>, E. T</w:t>
      </w:r>
      <w:r w:rsidR="005B1722" w:rsidRPr="00F2296D">
        <w:t xml:space="preserve">. (2020). </w:t>
      </w:r>
      <w:r w:rsidR="005B1722" w:rsidRPr="00DE5693">
        <w:t xml:space="preserve">Disparities in diabetes management among Medicaid recipients with intellectual and developmental disabilities (IDD): Evidence from five U.S. states. </w:t>
      </w:r>
      <w:r w:rsidR="005B1722" w:rsidRPr="00DE5693">
        <w:rPr>
          <w:i/>
          <w:iCs/>
        </w:rPr>
        <w:t>Disability and Health Journal, 13</w:t>
      </w:r>
      <w:r w:rsidR="005B1722" w:rsidRPr="00DE5693">
        <w:t>(2), 100880</w:t>
      </w:r>
      <w:r w:rsidR="00F57E9E">
        <w:t xml:space="preserve">, </w:t>
      </w:r>
      <w:hyperlink r:id="rId26" w:history="1">
        <w:r w:rsidR="00F57E9E" w:rsidRPr="0013340F">
          <w:rPr>
            <w:rStyle w:val="Hyperlink"/>
          </w:rPr>
          <w:t>https://pubmed.ncbi.nlm.nih.gov/31870791/</w:t>
        </w:r>
      </w:hyperlink>
      <w:r w:rsidR="00F57E9E">
        <w:t xml:space="preserve"> </w:t>
      </w:r>
    </w:p>
    <w:p w14:paraId="1568307B" w14:textId="5A3702F7" w:rsidR="00251EB3" w:rsidRDefault="008734ED" w:rsidP="00F11C96">
      <w:pPr>
        <w:spacing w:before="240"/>
        <w:rPr>
          <w:rFonts w:asciiTheme="minorHAnsi" w:eastAsia="Times New Roman" w:hAnsiTheme="minorHAnsi" w:cstheme="minorHAnsi"/>
        </w:rPr>
      </w:pPr>
      <w:r>
        <w:rPr>
          <w:rFonts w:asciiTheme="minorHAnsi" w:eastAsia="Times New Roman" w:hAnsiTheme="minorHAnsi" w:cstheme="minorHAnsi"/>
        </w:rPr>
        <w:t xml:space="preserve">Building on lessons learned from the 10-state Medicaid project, </w:t>
      </w:r>
      <w:r w:rsidR="000A296C">
        <w:rPr>
          <w:rFonts w:asciiTheme="minorHAnsi" w:eastAsia="Times New Roman" w:hAnsiTheme="minorHAnsi" w:cstheme="minorHAnsi"/>
        </w:rPr>
        <w:t xml:space="preserve">in October 2022 </w:t>
      </w:r>
      <w:r>
        <w:rPr>
          <w:rFonts w:asciiTheme="minorHAnsi" w:eastAsia="Times New Roman" w:hAnsiTheme="minorHAnsi" w:cstheme="minorHAnsi"/>
        </w:rPr>
        <w:t xml:space="preserve">NCBDDD started </w:t>
      </w:r>
      <w:r w:rsidR="00251EB3">
        <w:rPr>
          <w:rFonts w:asciiTheme="minorHAnsi" w:eastAsia="Times New Roman" w:hAnsiTheme="minorHAnsi" w:cstheme="minorHAnsi"/>
        </w:rPr>
        <w:t>the Disability and Health Data Collaborative</w:t>
      </w:r>
      <w:r w:rsidR="00655E85">
        <w:rPr>
          <w:rFonts w:asciiTheme="minorHAnsi" w:eastAsia="Times New Roman" w:hAnsiTheme="minorHAnsi" w:cstheme="minorHAnsi"/>
        </w:rPr>
        <w:t>, a</w:t>
      </w:r>
      <w:r w:rsidR="00251EB3">
        <w:rPr>
          <w:rFonts w:asciiTheme="minorHAnsi" w:eastAsia="Times New Roman" w:hAnsiTheme="minorHAnsi" w:cstheme="minorHAnsi"/>
        </w:rPr>
        <w:t xml:space="preserve"> 2-year special interest project to develop a research platform to improve access to disability </w:t>
      </w:r>
      <w:r w:rsidR="005B1722">
        <w:rPr>
          <w:rFonts w:asciiTheme="minorHAnsi" w:eastAsia="Times New Roman" w:hAnsiTheme="minorHAnsi" w:cstheme="minorHAnsi"/>
        </w:rPr>
        <w:t xml:space="preserve">administrative </w:t>
      </w:r>
      <w:r w:rsidR="00251EB3">
        <w:rPr>
          <w:rFonts w:asciiTheme="minorHAnsi" w:eastAsia="Times New Roman" w:hAnsiTheme="minorHAnsi" w:cstheme="minorHAnsi"/>
        </w:rPr>
        <w:t xml:space="preserve">data. </w:t>
      </w:r>
      <w:r w:rsidR="009563DD">
        <w:rPr>
          <w:rFonts w:asciiTheme="minorHAnsi" w:eastAsia="Times New Roman" w:hAnsiTheme="minorHAnsi" w:cstheme="minorHAnsi"/>
        </w:rPr>
        <w:t>T</w:t>
      </w:r>
      <w:r w:rsidR="00251EB3">
        <w:rPr>
          <w:rFonts w:asciiTheme="minorHAnsi" w:eastAsia="Times New Roman" w:hAnsiTheme="minorHAnsi" w:cstheme="minorHAnsi"/>
        </w:rPr>
        <w:t xml:space="preserve">his </w:t>
      </w:r>
      <w:r w:rsidR="000A296C">
        <w:rPr>
          <w:rFonts w:asciiTheme="minorHAnsi" w:eastAsia="Times New Roman" w:hAnsiTheme="minorHAnsi" w:cstheme="minorHAnsi"/>
        </w:rPr>
        <w:t>c</w:t>
      </w:r>
      <w:r w:rsidR="00251EB3">
        <w:rPr>
          <w:rFonts w:asciiTheme="minorHAnsi" w:eastAsia="Times New Roman" w:hAnsiTheme="minorHAnsi" w:cstheme="minorHAnsi"/>
        </w:rPr>
        <w:t xml:space="preserve">ollaborative will establish a framework for </w:t>
      </w:r>
      <w:r w:rsidR="009563DD">
        <w:rPr>
          <w:rFonts w:asciiTheme="minorHAnsi" w:eastAsia="Times New Roman" w:hAnsiTheme="minorHAnsi" w:cstheme="minorHAnsi"/>
        </w:rPr>
        <w:t>states to use these methods within their</w:t>
      </w:r>
      <w:r w:rsidR="00251EB3">
        <w:rPr>
          <w:rFonts w:asciiTheme="minorHAnsi" w:eastAsia="Times New Roman" w:hAnsiTheme="minorHAnsi" w:cstheme="minorHAnsi"/>
        </w:rPr>
        <w:t xml:space="preserve"> capacity, procedures, and data use requirements. </w:t>
      </w:r>
    </w:p>
    <w:p w14:paraId="59189920" w14:textId="77777777" w:rsidR="00251EB3" w:rsidRPr="00663CC2" w:rsidRDefault="00251EB3" w:rsidP="00251EB3">
      <w:pPr>
        <w:rPr>
          <w:rFonts w:asciiTheme="minorHAnsi" w:eastAsia="Times New Roman" w:hAnsiTheme="minorHAnsi" w:cstheme="minorHAnsi"/>
          <w:sz w:val="16"/>
          <w:szCs w:val="16"/>
        </w:rPr>
      </w:pPr>
    </w:p>
    <w:p w14:paraId="1FB7548B" w14:textId="1481EF56" w:rsidR="00251EB3" w:rsidRDefault="00786950" w:rsidP="00251EB3">
      <w:pPr>
        <w:rPr>
          <w:rFonts w:asciiTheme="minorHAnsi" w:eastAsia="Times New Roman" w:hAnsiTheme="minorHAnsi" w:cstheme="minorHAnsi"/>
        </w:rPr>
      </w:pPr>
      <w:r>
        <w:rPr>
          <w:rFonts w:asciiTheme="minorHAnsi" w:eastAsia="Times New Roman" w:hAnsiTheme="minorHAnsi" w:cstheme="minorHAnsi"/>
        </w:rPr>
        <w:t>NCBDDD funds two</w:t>
      </w:r>
      <w:r w:rsidR="00251EB3">
        <w:rPr>
          <w:rFonts w:asciiTheme="minorHAnsi" w:eastAsia="Times New Roman" w:hAnsiTheme="minorHAnsi" w:cstheme="minorHAnsi"/>
        </w:rPr>
        <w:t xml:space="preserve"> national programs on health promotion for people with IDD and mobility limitations</w:t>
      </w:r>
      <w:r w:rsidR="00223179">
        <w:rPr>
          <w:rFonts w:asciiTheme="minorHAnsi" w:eastAsia="Times New Roman" w:hAnsiTheme="minorHAnsi" w:cstheme="minorHAnsi"/>
        </w:rPr>
        <w:t>:</w:t>
      </w:r>
      <w:r w:rsidR="00251EB3">
        <w:rPr>
          <w:rFonts w:asciiTheme="minorHAnsi" w:eastAsia="Times New Roman" w:hAnsiTheme="minorHAnsi" w:cstheme="minorHAnsi"/>
        </w:rPr>
        <w:t xml:space="preserve"> Special Olympics and the National Center of Health, Physical Activity, and Disability. Both national programs work</w:t>
      </w:r>
      <w:r>
        <w:rPr>
          <w:rFonts w:asciiTheme="minorHAnsi" w:eastAsia="Times New Roman" w:hAnsiTheme="minorHAnsi" w:cstheme="minorHAnsi"/>
        </w:rPr>
        <w:t xml:space="preserve"> </w:t>
      </w:r>
      <w:r w:rsidR="00251EB3">
        <w:rPr>
          <w:rFonts w:asciiTheme="minorHAnsi" w:eastAsia="Times New Roman" w:hAnsiTheme="minorHAnsi" w:cstheme="minorHAnsi"/>
        </w:rPr>
        <w:t xml:space="preserve">to strengthen data systems to enhance their capacity </w:t>
      </w:r>
      <w:r>
        <w:rPr>
          <w:rFonts w:asciiTheme="minorHAnsi" w:eastAsia="Times New Roman" w:hAnsiTheme="minorHAnsi" w:cstheme="minorHAnsi"/>
        </w:rPr>
        <w:t>for program</w:t>
      </w:r>
      <w:r w:rsidR="00251EB3">
        <w:rPr>
          <w:rFonts w:asciiTheme="minorHAnsi" w:eastAsia="Times New Roman" w:hAnsiTheme="minorHAnsi" w:cstheme="minorHAnsi"/>
        </w:rPr>
        <w:t xml:space="preserve"> evaluat</w:t>
      </w:r>
      <w:r>
        <w:rPr>
          <w:rFonts w:asciiTheme="minorHAnsi" w:eastAsia="Times New Roman" w:hAnsiTheme="minorHAnsi" w:cstheme="minorHAnsi"/>
        </w:rPr>
        <w:t>ion.</w:t>
      </w:r>
      <w:r w:rsidR="00251EB3">
        <w:rPr>
          <w:rFonts w:asciiTheme="minorHAnsi" w:eastAsia="Times New Roman" w:hAnsiTheme="minorHAnsi" w:cstheme="minorHAnsi"/>
        </w:rPr>
        <w:t xml:space="preserve"> </w:t>
      </w:r>
    </w:p>
    <w:p w14:paraId="57330BE5" w14:textId="77777777" w:rsidR="00251EB3" w:rsidRPr="00663CC2" w:rsidRDefault="00251EB3" w:rsidP="00251EB3">
      <w:pPr>
        <w:rPr>
          <w:rFonts w:asciiTheme="minorHAnsi" w:eastAsia="Times New Roman" w:hAnsiTheme="minorHAnsi" w:cstheme="minorHAnsi"/>
          <w:sz w:val="16"/>
          <w:szCs w:val="16"/>
        </w:rPr>
      </w:pPr>
    </w:p>
    <w:p w14:paraId="27D16C9E" w14:textId="1C91E1B0" w:rsidR="00251EB3" w:rsidRDefault="00B53F3C" w:rsidP="00725037">
      <w:pPr>
        <w:rPr>
          <w:rFonts w:asciiTheme="minorHAnsi" w:eastAsia="Times New Roman" w:hAnsiTheme="minorHAnsi" w:cstheme="minorHAnsi"/>
        </w:rPr>
      </w:pPr>
      <w:r>
        <w:rPr>
          <w:rFonts w:asciiTheme="minorHAnsi" w:eastAsia="Times New Roman" w:hAnsiTheme="minorHAnsi" w:cstheme="minorHAnsi"/>
        </w:rPr>
        <w:t xml:space="preserve">Additionally, </w:t>
      </w:r>
      <w:r w:rsidR="00786950">
        <w:rPr>
          <w:rFonts w:asciiTheme="minorHAnsi" w:eastAsia="Times New Roman" w:hAnsiTheme="minorHAnsi" w:cstheme="minorHAnsi"/>
        </w:rPr>
        <w:t>NCBDDD</w:t>
      </w:r>
      <w:r w:rsidR="00251EB3">
        <w:rPr>
          <w:rFonts w:asciiTheme="minorHAnsi" w:eastAsia="Times New Roman" w:hAnsiTheme="minorHAnsi" w:cstheme="minorHAnsi"/>
        </w:rPr>
        <w:t xml:space="preserve"> </w:t>
      </w:r>
      <w:r w:rsidR="005B1722">
        <w:rPr>
          <w:rFonts w:asciiTheme="minorHAnsi" w:eastAsia="Times New Roman" w:hAnsiTheme="minorHAnsi" w:cstheme="minorHAnsi"/>
        </w:rPr>
        <w:t xml:space="preserve">is </w:t>
      </w:r>
      <w:r w:rsidR="00251EB3">
        <w:rPr>
          <w:rFonts w:asciiTheme="minorHAnsi" w:eastAsia="Times New Roman" w:hAnsiTheme="minorHAnsi" w:cstheme="minorHAnsi"/>
        </w:rPr>
        <w:t>collaborat</w:t>
      </w:r>
      <w:r w:rsidR="005B1722">
        <w:rPr>
          <w:rFonts w:asciiTheme="minorHAnsi" w:eastAsia="Times New Roman" w:hAnsiTheme="minorHAnsi" w:cstheme="minorHAnsi"/>
        </w:rPr>
        <w:t>ing</w:t>
      </w:r>
      <w:r w:rsidR="00251EB3">
        <w:rPr>
          <w:rFonts w:asciiTheme="minorHAnsi" w:eastAsia="Times New Roman" w:hAnsiTheme="minorHAnsi" w:cstheme="minorHAnsi"/>
        </w:rPr>
        <w:t xml:space="preserve"> with the Association of State and Territorial Health Officials to build public health capacity to monitor the health and well-being of people with disabilities before, during, and after public health emergencies. This effort </w:t>
      </w:r>
      <w:r w:rsidR="00786950">
        <w:rPr>
          <w:rFonts w:asciiTheme="minorHAnsi" w:eastAsia="Times New Roman" w:hAnsiTheme="minorHAnsi" w:cstheme="minorHAnsi"/>
        </w:rPr>
        <w:t>involves</w:t>
      </w:r>
      <w:r w:rsidR="00251EB3">
        <w:rPr>
          <w:rFonts w:asciiTheme="minorHAnsi" w:eastAsia="Times New Roman" w:hAnsiTheme="minorHAnsi" w:cstheme="minorHAnsi"/>
        </w:rPr>
        <w:t xml:space="preserve"> developing, testing, and disseminating syndromic surveillance definitions to identify emergency department visits by disability status and type within</w:t>
      </w:r>
      <w:r w:rsidR="00725037">
        <w:rPr>
          <w:rFonts w:asciiTheme="minorHAnsi" w:eastAsia="Times New Roman" w:hAnsiTheme="minorHAnsi" w:cstheme="minorHAnsi"/>
        </w:rPr>
        <w:t xml:space="preserve"> </w:t>
      </w:r>
      <w:hyperlink r:id="rId27" w:history="1">
        <w:r w:rsidR="00725037" w:rsidRPr="00725037">
          <w:rPr>
            <w:rStyle w:val="Hyperlink"/>
            <w:rFonts w:asciiTheme="minorHAnsi" w:eastAsia="Times New Roman" w:hAnsiTheme="minorHAnsi" w:cstheme="minorHAnsi"/>
          </w:rPr>
          <w:t>CDC's National Syndromic Surveillance Program</w:t>
        </w:r>
      </w:hyperlink>
      <w:r w:rsidR="00725037">
        <w:rPr>
          <w:rFonts w:asciiTheme="minorHAnsi" w:eastAsia="Times New Roman" w:hAnsiTheme="minorHAnsi" w:cstheme="minorHAnsi"/>
        </w:rPr>
        <w:t>.</w:t>
      </w:r>
      <w:r>
        <w:rPr>
          <w:rFonts w:asciiTheme="minorHAnsi" w:eastAsia="Times New Roman" w:hAnsiTheme="minorHAnsi" w:cstheme="minorHAnsi"/>
        </w:rPr>
        <w:t xml:space="preserve"> </w:t>
      </w:r>
    </w:p>
    <w:p w14:paraId="119E0994" w14:textId="77777777" w:rsidR="004507F8" w:rsidRPr="00663CC2" w:rsidRDefault="004507F8" w:rsidP="00251EB3">
      <w:pPr>
        <w:rPr>
          <w:rFonts w:asciiTheme="minorHAnsi" w:eastAsia="Times New Roman" w:hAnsiTheme="minorHAnsi" w:cstheme="minorHAnsi"/>
          <w:sz w:val="16"/>
          <w:szCs w:val="16"/>
        </w:rPr>
      </w:pPr>
    </w:p>
    <w:p w14:paraId="2840A3C5" w14:textId="584C818E" w:rsidR="00251EB3" w:rsidRDefault="00090BBF" w:rsidP="00251EB3">
      <w:pPr>
        <w:rPr>
          <w:rFonts w:asciiTheme="minorHAnsi" w:eastAsia="Times New Roman" w:hAnsiTheme="minorHAnsi" w:cstheme="minorHAnsi"/>
        </w:rPr>
      </w:pPr>
      <w:r>
        <w:rPr>
          <w:rFonts w:asciiTheme="minorHAnsi" w:eastAsia="Times New Roman" w:hAnsiTheme="minorHAnsi" w:cstheme="minorHAnsi"/>
        </w:rPr>
        <w:t xml:space="preserve">NCBDDD </w:t>
      </w:r>
      <w:r w:rsidR="00786950">
        <w:rPr>
          <w:rFonts w:asciiTheme="minorHAnsi" w:eastAsia="Times New Roman" w:hAnsiTheme="minorHAnsi" w:cstheme="minorHAnsi"/>
        </w:rPr>
        <w:t>also fund</w:t>
      </w:r>
      <w:r>
        <w:rPr>
          <w:rFonts w:asciiTheme="minorHAnsi" w:eastAsia="Times New Roman" w:hAnsiTheme="minorHAnsi" w:cstheme="minorHAnsi"/>
        </w:rPr>
        <w:t>s</w:t>
      </w:r>
      <w:r w:rsidR="00786950">
        <w:rPr>
          <w:rFonts w:asciiTheme="minorHAnsi" w:eastAsia="Times New Roman" w:hAnsiTheme="minorHAnsi" w:cstheme="minorHAnsi"/>
        </w:rPr>
        <w:t xml:space="preserve"> </w:t>
      </w:r>
      <w:r w:rsidR="00251EB3">
        <w:rPr>
          <w:rFonts w:asciiTheme="minorHAnsi" w:eastAsia="Times New Roman" w:hAnsiTheme="minorHAnsi" w:cstheme="minorHAnsi"/>
        </w:rPr>
        <w:t>an emergency preparedness and response project with the Council of State and Territorial Epidemiologists</w:t>
      </w:r>
      <w:r w:rsidR="00F57D6C">
        <w:rPr>
          <w:rFonts w:asciiTheme="minorHAnsi" w:eastAsia="Times New Roman" w:hAnsiTheme="minorHAnsi" w:cstheme="minorHAnsi"/>
        </w:rPr>
        <w:t xml:space="preserve">. This project involves the </w:t>
      </w:r>
      <w:r w:rsidR="00251EB3">
        <w:rPr>
          <w:rFonts w:asciiTheme="minorHAnsi" w:eastAsia="Times New Roman" w:hAnsiTheme="minorHAnsi" w:cstheme="minorHAnsi"/>
        </w:rPr>
        <w:t>develop</w:t>
      </w:r>
      <w:r w:rsidR="00F57D6C">
        <w:rPr>
          <w:rFonts w:asciiTheme="minorHAnsi" w:eastAsia="Times New Roman" w:hAnsiTheme="minorHAnsi" w:cstheme="minorHAnsi"/>
        </w:rPr>
        <w:t>ment</w:t>
      </w:r>
      <w:r w:rsidR="00251EB3">
        <w:rPr>
          <w:rFonts w:asciiTheme="minorHAnsi" w:eastAsia="Times New Roman" w:hAnsiTheme="minorHAnsi" w:cstheme="minorHAnsi"/>
        </w:rPr>
        <w:t xml:space="preserve"> </w:t>
      </w:r>
      <w:r w:rsidR="00725037">
        <w:rPr>
          <w:rFonts w:asciiTheme="minorHAnsi" w:eastAsia="Times New Roman" w:hAnsiTheme="minorHAnsi" w:cstheme="minorHAnsi"/>
        </w:rPr>
        <w:t xml:space="preserve">of </w:t>
      </w:r>
      <w:r w:rsidR="00251EB3">
        <w:rPr>
          <w:rFonts w:asciiTheme="minorHAnsi" w:eastAsia="Times New Roman" w:hAnsiTheme="minorHAnsi" w:cstheme="minorHAnsi"/>
        </w:rPr>
        <w:t>a standardized</w:t>
      </w:r>
      <w:r w:rsidR="00F57D6C">
        <w:rPr>
          <w:rFonts w:asciiTheme="minorHAnsi" w:eastAsia="Times New Roman" w:hAnsiTheme="minorHAnsi" w:cstheme="minorHAnsi"/>
        </w:rPr>
        <w:t>,</w:t>
      </w:r>
      <w:r w:rsidR="00251EB3">
        <w:rPr>
          <w:rFonts w:asciiTheme="minorHAnsi" w:eastAsia="Times New Roman" w:hAnsiTheme="minorHAnsi" w:cstheme="minorHAnsi"/>
        </w:rPr>
        <w:t xml:space="preserve"> </w:t>
      </w:r>
      <w:r w:rsidR="00F57D6C">
        <w:rPr>
          <w:rFonts w:asciiTheme="minorHAnsi" w:eastAsia="Times New Roman" w:hAnsiTheme="minorHAnsi" w:cstheme="minorHAnsi"/>
        </w:rPr>
        <w:t xml:space="preserve">state-level </w:t>
      </w:r>
      <w:r w:rsidR="00251EB3">
        <w:rPr>
          <w:rFonts w:asciiTheme="minorHAnsi" w:eastAsia="Times New Roman" w:hAnsiTheme="minorHAnsi" w:cstheme="minorHAnsi"/>
        </w:rPr>
        <w:t>reporting template that jurisdictions can use for capturing and reporting emergency operations data related to the impacts of public health emergencies on people with disabilities. These data can be used to inform public health interventions, reduce morbidity and mortality, and meet the needs of people.</w:t>
      </w:r>
    </w:p>
    <w:p w14:paraId="52D78326" w14:textId="77777777" w:rsidR="00251EB3" w:rsidRDefault="00251EB3" w:rsidP="00251EB3">
      <w:pPr>
        <w:rPr>
          <w:rFonts w:asciiTheme="minorHAnsi" w:eastAsia="Times New Roman" w:hAnsiTheme="minorHAnsi" w:cstheme="minorHAnsi"/>
        </w:rPr>
      </w:pPr>
    </w:p>
    <w:p w14:paraId="4D20088F" w14:textId="29D711A4" w:rsidR="00251EB3" w:rsidRDefault="00251EB3">
      <w:pPr>
        <w:spacing w:after="160" w:line="259" w:lineRule="auto"/>
      </w:pPr>
      <w:r>
        <w:br w:type="page"/>
      </w:r>
    </w:p>
    <w:bookmarkStart w:id="14" w:name="_Toc130198518"/>
    <w:p w14:paraId="7BA7B2B0" w14:textId="76F112D8" w:rsidR="005725B9" w:rsidRPr="005725B9" w:rsidRDefault="00E15C23" w:rsidP="00E311F6">
      <w:r w:rsidRPr="004461B4">
        <w:rPr>
          <w:rFonts w:eastAsia="Times New Roman" w:cstheme="majorBidi"/>
          <w:noProof/>
          <w:color w:val="1F3864" w:themeColor="accent1" w:themeShade="80"/>
          <w:sz w:val="18"/>
          <w:szCs w:val="18"/>
        </w:rPr>
        <w:lastRenderedPageBreak/>
        <mc:AlternateContent>
          <mc:Choice Requires="wps">
            <w:drawing>
              <wp:anchor distT="0" distB="0" distL="114300" distR="114300" simplePos="0" relativeHeight="251749376" behindDoc="0" locked="0" layoutInCell="1" allowOverlap="1" wp14:anchorId="0D12A3E6" wp14:editId="475D6DB8">
                <wp:simplePos x="0" y="0"/>
                <wp:positionH relativeFrom="margin">
                  <wp:align>left</wp:align>
                </wp:positionH>
                <wp:positionV relativeFrom="paragraph">
                  <wp:posOffset>6824</wp:posOffset>
                </wp:positionV>
                <wp:extent cx="5984240" cy="68239"/>
                <wp:effectExtent l="0" t="0" r="16510" b="2730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4240" cy="68239"/>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49928" id="Rectangle 2" o:spid="_x0000_s1026" alt="&quot;&quot;" style="position:absolute;margin-left:0;margin-top:.55pt;width:471.2pt;height:5.3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" fillcolor="#0070c0" strokecolor="#0070c0" strokeweight="1pt">
                <w10:wrap anchorx="margin"/>
              </v:rect>
            </w:pict>
          </mc:Fallback>
        </mc:AlternateContent>
      </w:r>
    </w:p>
    <w:p w14:paraId="3D9D0380" w14:textId="76866FAB" w:rsidR="00756B40" w:rsidRPr="00E15C23" w:rsidRDefault="00756B40" w:rsidP="00F0653A">
      <w:pPr>
        <w:pStyle w:val="Heading2"/>
      </w:pPr>
      <w:r w:rsidRPr="00E15C23">
        <w:t>Session #5: Using NIDILRR Model Systems’ Longitudinal Databases</w:t>
      </w:r>
      <w:bookmarkEnd w:id="14"/>
    </w:p>
    <w:p w14:paraId="5BF32E5D" w14:textId="77777777" w:rsidR="00E15C23" w:rsidRPr="00E15C23" w:rsidRDefault="00E15C23" w:rsidP="00E87181">
      <w:pPr>
        <w:rPr>
          <w:sz w:val="4"/>
          <w:szCs w:val="4"/>
        </w:rPr>
      </w:pPr>
    </w:p>
    <w:p w14:paraId="2D1767C3" w14:textId="66E181B0" w:rsidR="00E87181" w:rsidRDefault="00E87181" w:rsidP="004507F8">
      <w:r>
        <w:t xml:space="preserve">NIDILRR funds three model systems: the Spinal Cord Injury (SCI) Model System (SCIMS, established in 1970; has 18 centers), the TBIMS </w:t>
      </w:r>
      <w:r w:rsidR="00725037">
        <w:t>(</w:t>
      </w:r>
      <w:r>
        <w:t xml:space="preserve">established in 1987; has 17 centers), and the Burn Injury Model System (BMS, established in 1994; has four centers). These model systems conduct research that contributes </w:t>
      </w:r>
      <w:r w:rsidRPr="002E7984">
        <w:t>to evidence-based rehabilitation interventions</w:t>
      </w:r>
      <w:r>
        <w:t xml:space="preserve"> a</w:t>
      </w:r>
      <w:r w:rsidRPr="002E7984">
        <w:t xml:space="preserve">nd clinical impact guidelines that improve the lives of individuals with </w:t>
      </w:r>
      <w:r>
        <w:t>SCI,</w:t>
      </w:r>
      <w:r w:rsidRPr="002E7984">
        <w:t xml:space="preserve"> </w:t>
      </w:r>
      <w:r>
        <w:t>TBI</w:t>
      </w:r>
      <w:r w:rsidRPr="002E7984">
        <w:t xml:space="preserve">, and burn injury. </w:t>
      </w:r>
      <w:r>
        <w:t>Each of the funded centers conducts at least one center-specific study and participates in at least one multicenter collaborative study</w:t>
      </w:r>
      <w:r w:rsidR="00F57D6C">
        <w:t>.</w:t>
      </w:r>
      <w:r>
        <w:t xml:space="preserve"> Each of the model systems has a </w:t>
      </w:r>
      <w:r w:rsidR="00792A8C">
        <w:t>National Data and Statistical Center</w:t>
      </w:r>
      <w:r>
        <w:t xml:space="preserve"> (NDSC). </w:t>
      </w:r>
      <w:r w:rsidR="00F57D6C">
        <w:t xml:space="preserve">Each center also collects and submits longitudinal data for inclusion into its national database. </w:t>
      </w:r>
      <w:r w:rsidRPr="002E7984">
        <w:t xml:space="preserve">All data </w:t>
      </w:r>
      <w:r>
        <w:t>the model system</w:t>
      </w:r>
      <w:r w:rsidR="00E15C23">
        <w:t>s</w:t>
      </w:r>
      <w:r w:rsidRPr="002E7984">
        <w:t xml:space="preserve"> collect </w:t>
      </w:r>
      <w:r>
        <w:t xml:space="preserve">are </w:t>
      </w:r>
      <w:r w:rsidRPr="002E7984">
        <w:t>publicly available</w:t>
      </w:r>
      <w:r>
        <w:t>.</w:t>
      </w:r>
    </w:p>
    <w:p w14:paraId="7C87255E" w14:textId="77777777" w:rsidR="007A50F2" w:rsidRPr="009E4E46" w:rsidRDefault="007A50F2" w:rsidP="00E15C23">
      <w:pPr>
        <w:ind w:left="360"/>
        <w:rPr>
          <w:sz w:val="16"/>
          <w:szCs w:val="16"/>
        </w:rPr>
      </w:pPr>
    </w:p>
    <w:p w14:paraId="4B9C2901" w14:textId="55519EB5" w:rsidR="00756B40" w:rsidRDefault="005466BA" w:rsidP="00756B40">
      <w:r w:rsidRPr="00510FF2">
        <w:rPr>
          <w:rFonts w:ascii="Arial" w:hAnsi="Arial" w:cs="Arial"/>
          <w:noProof/>
          <w:sz w:val="52"/>
          <w:szCs w:val="52"/>
          <w14:ligatures w14:val="none"/>
        </w:rPr>
        <mc:AlternateContent>
          <mc:Choice Requires="wps">
            <w:drawing>
              <wp:anchor distT="0" distB="0" distL="114300" distR="114300" simplePos="0" relativeHeight="251724800" behindDoc="0" locked="0" layoutInCell="1" allowOverlap="1" wp14:anchorId="2A19D475" wp14:editId="66470B00">
                <wp:simplePos x="0" y="0"/>
                <wp:positionH relativeFrom="margin">
                  <wp:align>center</wp:align>
                </wp:positionH>
                <wp:positionV relativeFrom="paragraph">
                  <wp:posOffset>88429</wp:posOffset>
                </wp:positionV>
                <wp:extent cx="5950424" cy="43425"/>
                <wp:effectExtent l="0" t="0" r="12700" b="1397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64E87" w14:textId="77777777" w:rsidR="000C69AB" w:rsidRDefault="000C69AB" w:rsidP="000C69AB">
                            <w:pPr>
                              <w:jc w:val="center"/>
                            </w:pPr>
                            <w:r>
                              <w:br/>
                            </w:r>
                            <w:r>
                              <w:br/>
                            </w:r>
                            <w:r>
                              <w:br/>
                            </w:r>
                          </w:p>
                          <w:p w14:paraId="4D2F694F" w14:textId="77777777" w:rsidR="000C69AB" w:rsidRDefault="000C69AB" w:rsidP="000C69AB">
                            <w:pPr>
                              <w:jc w:val="center"/>
                            </w:pPr>
                          </w:p>
                          <w:p w14:paraId="2EE7D47E"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9D475" id="Rectangle 35" o:spid="_x0000_s1044" alt="&quot;&quot;" style="position:absolute;margin-left:0;margin-top:6.95pt;width:468.55pt;height:3.4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ilmg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" fillcolor="#ffd966 [1943]" strokecolor="#ffc000 [3207]" strokeweight="1pt">
                <v:textbox>
                  <w:txbxContent>
                    <w:p w14:paraId="5DF64E87" w14:textId="77777777" w:rsidR="000C69AB" w:rsidRDefault="000C69AB" w:rsidP="000C69AB">
                      <w:pPr>
                        <w:jc w:val="center"/>
                      </w:pPr>
                      <w:r>
                        <w:br/>
                      </w:r>
                      <w:r>
                        <w:br/>
                      </w:r>
                      <w:r>
                        <w:br/>
                      </w:r>
                    </w:p>
                    <w:p w14:paraId="4D2F694F" w14:textId="77777777" w:rsidR="000C69AB" w:rsidRDefault="000C69AB" w:rsidP="000C69AB">
                      <w:pPr>
                        <w:jc w:val="center"/>
                      </w:pPr>
                    </w:p>
                    <w:p w14:paraId="2EE7D47E" w14:textId="77777777" w:rsidR="000C69AB" w:rsidRDefault="000C69AB" w:rsidP="000C69AB">
                      <w:pPr>
                        <w:jc w:val="center"/>
                      </w:pPr>
                    </w:p>
                  </w:txbxContent>
                </v:textbox>
                <w10:wrap anchorx="margin"/>
              </v:rect>
            </w:pict>
          </mc:Fallback>
        </mc:AlternateContent>
      </w:r>
    </w:p>
    <w:p w14:paraId="40DDED98" w14:textId="4720EDDA" w:rsidR="00756B40" w:rsidRPr="00841673" w:rsidRDefault="00756B40" w:rsidP="005466BA">
      <w:pPr>
        <w:pStyle w:val="Heading3"/>
        <w:spacing w:after="0"/>
        <w:rPr>
          <w:color w:val="002060"/>
        </w:rPr>
      </w:pPr>
      <w:bookmarkStart w:id="15" w:name="_Toc130198519"/>
      <w:r w:rsidRPr="00841673">
        <w:rPr>
          <w:color w:val="002060"/>
        </w:rPr>
        <w:t>Overview of the Burn Injury Model System National Longitudinal Database: What Is Collected and How to Access the Data</w:t>
      </w:r>
      <w:bookmarkEnd w:id="15"/>
    </w:p>
    <w:p w14:paraId="1CF0BF15" w14:textId="77777777" w:rsidR="00756B40" w:rsidRPr="00841673" w:rsidRDefault="00756B40" w:rsidP="00756B40">
      <w:pPr>
        <w:rPr>
          <w:i/>
          <w:iCs/>
          <w:color w:val="002060"/>
          <w:sz w:val="14"/>
          <w:szCs w:val="14"/>
        </w:rPr>
      </w:pPr>
    </w:p>
    <w:p w14:paraId="5ADF3A74" w14:textId="49DBF819" w:rsidR="00756B40" w:rsidRPr="00841673" w:rsidRDefault="00756B40" w:rsidP="00756B40">
      <w:pPr>
        <w:rPr>
          <w:i/>
          <w:iCs/>
          <w:color w:val="002060"/>
        </w:rPr>
      </w:pPr>
      <w:r w:rsidRPr="00841673">
        <w:rPr>
          <w:i/>
          <w:iCs/>
          <w:color w:val="002060"/>
        </w:rPr>
        <w:t>Dagmar Amtmann, Ph.D.</w:t>
      </w:r>
      <w:r w:rsidR="00680393">
        <w:rPr>
          <w:i/>
          <w:iCs/>
          <w:color w:val="002060"/>
        </w:rPr>
        <w:t xml:space="preserve">, </w:t>
      </w:r>
      <w:r w:rsidR="00680393" w:rsidRPr="00680393">
        <w:rPr>
          <w:i/>
          <w:iCs/>
          <w:color w:val="002060"/>
        </w:rPr>
        <w:t>Burn Injury Model System Data and Statistical Center</w:t>
      </w:r>
    </w:p>
    <w:p w14:paraId="40D26C53" w14:textId="4C1F16EE" w:rsidR="00756B40" w:rsidRDefault="000C69AB" w:rsidP="00756B40">
      <w:pPr>
        <w:rPr>
          <w:i/>
          <w:iCs/>
        </w:rPr>
      </w:pPr>
      <w:r w:rsidRPr="00510FF2">
        <w:rPr>
          <w:rFonts w:ascii="Arial" w:hAnsi="Arial" w:cs="Arial"/>
          <w:noProof/>
          <w:sz w:val="52"/>
          <w:szCs w:val="52"/>
          <w14:ligatures w14:val="none"/>
        </w:rPr>
        <mc:AlternateContent>
          <mc:Choice Requires="wps">
            <w:drawing>
              <wp:anchor distT="0" distB="0" distL="114300" distR="114300" simplePos="0" relativeHeight="251726848" behindDoc="0" locked="0" layoutInCell="1" allowOverlap="1" wp14:anchorId="5FBF88F8" wp14:editId="4E7DF310">
                <wp:simplePos x="0" y="0"/>
                <wp:positionH relativeFrom="margin">
                  <wp:align>left</wp:align>
                </wp:positionH>
                <wp:positionV relativeFrom="paragraph">
                  <wp:posOffset>76967</wp:posOffset>
                </wp:positionV>
                <wp:extent cx="5950424" cy="43425"/>
                <wp:effectExtent l="0" t="0" r="12700" b="13970"/>
                <wp:wrapNone/>
                <wp:docPr id="36" name="Rectangl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D5553D" w14:textId="77777777" w:rsidR="000C69AB" w:rsidRDefault="000C69AB" w:rsidP="000C69AB">
                            <w:pPr>
                              <w:jc w:val="center"/>
                            </w:pPr>
                            <w:r>
                              <w:br/>
                            </w:r>
                            <w:r>
                              <w:br/>
                            </w:r>
                            <w:r>
                              <w:br/>
                            </w:r>
                          </w:p>
                          <w:p w14:paraId="0233E273" w14:textId="77777777" w:rsidR="000C69AB" w:rsidRDefault="000C69AB" w:rsidP="000C69AB">
                            <w:pPr>
                              <w:jc w:val="center"/>
                            </w:pPr>
                          </w:p>
                          <w:p w14:paraId="1B830EBA"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F88F8" id="Rectangle 36" o:spid="_x0000_s1045" alt="&quot;&quot;" style="position:absolute;margin-left:0;margin-top:6.05pt;width:468.55pt;height:3.4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Aomg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" fillcolor="#ffd966 [1943]" strokecolor="#ffc000 [3207]" strokeweight="1pt">
                <v:textbox>
                  <w:txbxContent>
                    <w:p w14:paraId="3BD5553D" w14:textId="77777777" w:rsidR="000C69AB" w:rsidRDefault="000C69AB" w:rsidP="000C69AB">
                      <w:pPr>
                        <w:jc w:val="center"/>
                      </w:pPr>
                      <w:r>
                        <w:br/>
                      </w:r>
                      <w:r>
                        <w:br/>
                      </w:r>
                      <w:r>
                        <w:br/>
                      </w:r>
                    </w:p>
                    <w:p w14:paraId="0233E273" w14:textId="77777777" w:rsidR="000C69AB" w:rsidRDefault="000C69AB" w:rsidP="000C69AB">
                      <w:pPr>
                        <w:jc w:val="center"/>
                      </w:pPr>
                    </w:p>
                    <w:p w14:paraId="1B830EBA" w14:textId="77777777" w:rsidR="000C69AB" w:rsidRDefault="000C69AB" w:rsidP="000C69AB">
                      <w:pPr>
                        <w:jc w:val="center"/>
                      </w:pPr>
                    </w:p>
                  </w:txbxContent>
                </v:textbox>
                <w10:wrap anchorx="margin"/>
              </v:rect>
            </w:pict>
          </mc:Fallback>
        </mc:AlternateContent>
      </w:r>
    </w:p>
    <w:p w14:paraId="2C118067" w14:textId="77777777" w:rsidR="0066034E" w:rsidRPr="0066034E" w:rsidRDefault="0066034E" w:rsidP="00756B40">
      <w:pPr>
        <w:rPr>
          <w:sz w:val="16"/>
          <w:szCs w:val="16"/>
        </w:rPr>
      </w:pPr>
    </w:p>
    <w:p w14:paraId="28D0BBA0" w14:textId="6A4CC9DF" w:rsidR="00756B40" w:rsidRDefault="00756B40" w:rsidP="00756B40">
      <w:r>
        <w:t xml:space="preserve">The BMS is the only </w:t>
      </w:r>
      <w:r w:rsidRPr="002E7984">
        <w:t xml:space="preserve">multicenter </w:t>
      </w:r>
      <w:r w:rsidR="004A48D6">
        <w:t xml:space="preserve">burn </w:t>
      </w:r>
      <w:r w:rsidRPr="002E7984">
        <w:t xml:space="preserve">research program in the United </w:t>
      </w:r>
      <w:r w:rsidR="00076107" w:rsidRPr="002E7984">
        <w:t>States</w:t>
      </w:r>
      <w:r w:rsidR="00076107">
        <w:t>—</w:t>
      </w:r>
      <w:r>
        <w:t xml:space="preserve">and, </w:t>
      </w:r>
      <w:r w:rsidRPr="002E7984">
        <w:t xml:space="preserve">as far as </w:t>
      </w:r>
      <w:r>
        <w:t>they are aware</w:t>
      </w:r>
      <w:r w:rsidRPr="002E7984">
        <w:t>, in the world</w:t>
      </w:r>
      <w:r w:rsidR="00076107">
        <w:t>—</w:t>
      </w:r>
      <w:r>
        <w:t xml:space="preserve">that is </w:t>
      </w:r>
      <w:r w:rsidRPr="002E7984">
        <w:t xml:space="preserve">dedicated to advancing the long-term recovery of burn survivors. </w:t>
      </w:r>
      <w:r>
        <w:t>The BMS</w:t>
      </w:r>
      <w:r w:rsidR="00E87181">
        <w:t xml:space="preserve"> focuses</w:t>
      </w:r>
      <w:r w:rsidRPr="002E7984">
        <w:t xml:space="preserve"> on </w:t>
      </w:r>
      <w:r w:rsidR="00E87181">
        <w:t xml:space="preserve">the </w:t>
      </w:r>
      <w:r w:rsidRPr="002E7984">
        <w:t xml:space="preserve">rehabilitation and recovery </w:t>
      </w:r>
      <w:r>
        <w:t>trajectories</w:t>
      </w:r>
      <w:r w:rsidRPr="002E7984">
        <w:t xml:space="preserve"> of </w:t>
      </w:r>
      <w:r w:rsidR="00F57D6C">
        <w:t xml:space="preserve">burn injury </w:t>
      </w:r>
      <w:r w:rsidRPr="002E7984">
        <w:t>survivors</w:t>
      </w:r>
      <w:r>
        <w:t>, and the</w:t>
      </w:r>
      <w:r w:rsidR="00792A8C">
        <w:t xml:space="preserve"> </w:t>
      </w:r>
      <w:hyperlink r:id="rId28" w:history="1">
        <w:r w:rsidR="00792A8C" w:rsidRPr="00792A8C">
          <w:rPr>
            <w:rStyle w:val="Hyperlink"/>
          </w:rPr>
          <w:t>BMS NDSC</w:t>
        </w:r>
      </w:hyperlink>
      <w:r>
        <w:t xml:space="preserve"> tracks</w:t>
      </w:r>
      <w:r w:rsidRPr="002E7984">
        <w:t xml:space="preserve"> </w:t>
      </w:r>
      <w:r w:rsidR="00F57D6C">
        <w:t>how</w:t>
      </w:r>
      <w:r w:rsidRPr="002E7984">
        <w:t xml:space="preserve"> a burn injury is a chronic condition. </w:t>
      </w:r>
      <w:r w:rsidRPr="002E7984">
        <w:br/>
      </w:r>
      <w:r w:rsidRPr="002E7984">
        <w:br/>
        <w:t>The</w:t>
      </w:r>
      <w:r w:rsidR="00E87181">
        <w:t xml:space="preserve"> BMS</w:t>
      </w:r>
      <w:r w:rsidRPr="002E7984">
        <w:t xml:space="preserve"> national database is a prospective</w:t>
      </w:r>
      <w:r w:rsidR="00663CC2">
        <w:t>,</w:t>
      </w:r>
      <w:r w:rsidRPr="002E7984">
        <w:t xml:space="preserve"> longitudinal</w:t>
      </w:r>
      <w:r w:rsidR="00663CC2">
        <w:t>,</w:t>
      </w:r>
      <w:r w:rsidRPr="002E7984">
        <w:t xml:space="preserve"> multicenter research study</w:t>
      </w:r>
      <w:r w:rsidR="00663CC2">
        <w:t xml:space="preserve"> that</w:t>
      </w:r>
      <w:r w:rsidRPr="002E7984">
        <w:t xml:space="preserve"> collects data on</w:t>
      </w:r>
      <w:r w:rsidR="00792A8C">
        <w:t>,</w:t>
      </w:r>
      <w:r w:rsidRPr="002E7984">
        <w:t xml:space="preserve"> and examines functional </w:t>
      </w:r>
      <w:r>
        <w:t xml:space="preserve">and </w:t>
      </w:r>
      <w:r w:rsidRPr="002E7984">
        <w:t>psychosocial outcomes following</w:t>
      </w:r>
      <w:r w:rsidR="00792A8C">
        <w:t>,</w:t>
      </w:r>
      <w:r w:rsidRPr="002E7984">
        <w:t xml:space="preserve"> a burn injury. </w:t>
      </w:r>
      <w:r>
        <w:t>Th</w:t>
      </w:r>
      <w:r w:rsidR="00663CC2">
        <w:t xml:space="preserve">is database </w:t>
      </w:r>
      <w:r>
        <w:t>has</w:t>
      </w:r>
      <w:r w:rsidRPr="002E7984">
        <w:t xml:space="preserve"> data on over 4</w:t>
      </w:r>
      <w:r>
        <w:t>,</w:t>
      </w:r>
      <w:r w:rsidRPr="002E7984">
        <w:t>000 adults and 2</w:t>
      </w:r>
      <w:r>
        <w:t>,</w:t>
      </w:r>
      <w:r w:rsidRPr="002E7984">
        <w:t>000 children</w:t>
      </w:r>
      <w:r w:rsidR="00E87181">
        <w:t xml:space="preserve"> with </w:t>
      </w:r>
      <w:r w:rsidRPr="002E7984">
        <w:t>moderate to severe burn injuries</w:t>
      </w:r>
      <w:r w:rsidR="00E87181">
        <w:t xml:space="preserve">. These data </w:t>
      </w:r>
      <w:r w:rsidR="00076107">
        <w:t xml:space="preserve">cover </w:t>
      </w:r>
      <w:r>
        <w:t>a variety of information</w:t>
      </w:r>
      <w:r w:rsidR="004A48D6">
        <w:t xml:space="preserve">, including </w:t>
      </w:r>
      <w:r>
        <w:t>burns of many different etiologies</w:t>
      </w:r>
      <w:r w:rsidR="004A48D6">
        <w:t xml:space="preserve"> and </w:t>
      </w:r>
      <w:r>
        <w:t>demographics such as age, sex, pre-injury history of military service, employment, and health conditions. The BMS also collects data on the burn injury characteristics</w:t>
      </w:r>
      <w:r w:rsidR="004A48D6">
        <w:t xml:space="preserve"> (i.e., </w:t>
      </w:r>
      <w:r w:rsidRPr="002E7984">
        <w:t>size of the burn, burn location, and circumstances of the burn injury</w:t>
      </w:r>
      <w:r w:rsidR="004A48D6">
        <w:t>)</w:t>
      </w:r>
      <w:r w:rsidR="00E87181">
        <w:t xml:space="preserve">, as well as </w:t>
      </w:r>
      <w:r>
        <w:t xml:space="preserve">information </w:t>
      </w:r>
      <w:r w:rsidRPr="002E7984">
        <w:t xml:space="preserve">related to length of stay in the hospital, </w:t>
      </w:r>
      <w:r>
        <w:t>number of</w:t>
      </w:r>
      <w:r w:rsidRPr="002E7984">
        <w:t xml:space="preserve"> days on a ventilator, </w:t>
      </w:r>
      <w:r>
        <w:t xml:space="preserve">and </w:t>
      </w:r>
      <w:r w:rsidRPr="002E7984">
        <w:t>number and nature of burn</w:t>
      </w:r>
      <w:r>
        <w:t xml:space="preserve"> </w:t>
      </w:r>
      <w:r w:rsidRPr="002E7984">
        <w:t>surgeries</w:t>
      </w:r>
      <w:r>
        <w:t>.</w:t>
      </w:r>
      <w:r w:rsidRPr="002E7984">
        <w:t xml:space="preserve"> </w:t>
      </w:r>
      <w:r w:rsidR="00B761D2">
        <w:t>Additionally, the</w:t>
      </w:r>
      <w:r>
        <w:t xml:space="preserve"> database </w:t>
      </w:r>
      <w:r w:rsidR="00B761D2">
        <w:t>contains</w:t>
      </w:r>
      <w:r w:rsidR="00E87181">
        <w:t xml:space="preserve"> data from</w:t>
      </w:r>
      <w:r w:rsidRPr="002E7984">
        <w:t xml:space="preserve"> standardized measures </w:t>
      </w:r>
      <w:r w:rsidR="00E87181">
        <w:t>that</w:t>
      </w:r>
      <w:r w:rsidRPr="002E7984">
        <w:t xml:space="preserve"> assess symptoms such as pain, itch</w:t>
      </w:r>
      <w:r>
        <w:t>,</w:t>
      </w:r>
      <w:r w:rsidRPr="002E7984">
        <w:t xml:space="preserve"> and sleep</w:t>
      </w:r>
      <w:r w:rsidR="00E87181">
        <w:t xml:space="preserve">, as well as </w:t>
      </w:r>
      <w:r w:rsidRPr="002E7984">
        <w:t xml:space="preserve">other functional and psychological outcomes </w:t>
      </w:r>
      <w:r w:rsidR="00E87181">
        <w:t xml:space="preserve">(e.g., </w:t>
      </w:r>
      <w:r w:rsidRPr="002E7984">
        <w:t xml:space="preserve">depression, </w:t>
      </w:r>
      <w:r w:rsidR="00792A8C">
        <w:t>post-traumatic stress disorder,</w:t>
      </w:r>
      <w:r w:rsidR="00E87181">
        <w:t xml:space="preserve"> </w:t>
      </w:r>
      <w:r w:rsidRPr="002E7984">
        <w:t xml:space="preserve">physical function, </w:t>
      </w:r>
      <w:r>
        <w:t xml:space="preserve">and </w:t>
      </w:r>
      <w:r w:rsidRPr="002E7984">
        <w:t>community integration</w:t>
      </w:r>
      <w:r w:rsidR="00E87181">
        <w:t>)</w:t>
      </w:r>
      <w:r w:rsidRPr="002E7984">
        <w:t xml:space="preserve">. </w:t>
      </w:r>
    </w:p>
    <w:p w14:paraId="14332969" w14:textId="77777777" w:rsidR="00E87181" w:rsidRPr="0066034E" w:rsidRDefault="00E87181" w:rsidP="00756B40">
      <w:pPr>
        <w:rPr>
          <w:sz w:val="16"/>
          <w:szCs w:val="16"/>
        </w:rPr>
      </w:pPr>
    </w:p>
    <w:p w14:paraId="018D99DB" w14:textId="0CF92267" w:rsidR="00756B40" w:rsidRDefault="00756B40" w:rsidP="00756B40">
      <w:r>
        <w:t xml:space="preserve">Data </w:t>
      </w:r>
      <w:r w:rsidR="004A48D6">
        <w:t>are</w:t>
      </w:r>
      <w:r>
        <w:t xml:space="preserve"> collected </w:t>
      </w:r>
      <w:r w:rsidR="004A48D6">
        <w:t>from self-report and medical record</w:t>
      </w:r>
      <w:r w:rsidR="00F57D6C">
        <w:t>s</w:t>
      </w:r>
      <w:r w:rsidR="004A48D6">
        <w:t xml:space="preserve"> </w:t>
      </w:r>
      <w:r>
        <w:t xml:space="preserve">at the </w:t>
      </w:r>
      <w:r w:rsidRPr="002E7984">
        <w:t>time the participant is discharged from the hospital</w:t>
      </w:r>
      <w:r>
        <w:t xml:space="preserve">, </w:t>
      </w:r>
      <w:r w:rsidR="00F57D6C">
        <w:t>with</w:t>
      </w:r>
      <w:r>
        <w:t xml:space="preserve"> follow</w:t>
      </w:r>
      <w:r w:rsidR="00F57D6C">
        <w:t>-</w:t>
      </w:r>
      <w:r>
        <w:t xml:space="preserve">up at 6 months, 12 months, </w:t>
      </w:r>
      <w:r w:rsidR="00076107">
        <w:t xml:space="preserve">and </w:t>
      </w:r>
      <w:r>
        <w:t>2 years</w:t>
      </w:r>
      <w:r w:rsidR="00F57D6C">
        <w:t xml:space="preserve"> post injury</w:t>
      </w:r>
      <w:r>
        <w:t>, and then every 5 years afterwards. All</w:t>
      </w:r>
      <w:r w:rsidRPr="002E7984">
        <w:t xml:space="preserve"> the data </w:t>
      </w:r>
      <w:r>
        <w:t xml:space="preserve">collected </w:t>
      </w:r>
      <w:r w:rsidR="00E87181">
        <w:t>are</w:t>
      </w:r>
      <w:r>
        <w:t xml:space="preserve"> </w:t>
      </w:r>
      <w:r w:rsidRPr="002E7984">
        <w:t xml:space="preserve">available to </w:t>
      </w:r>
      <w:r>
        <w:t xml:space="preserve">anyone interested in using the data, </w:t>
      </w:r>
      <w:r w:rsidR="00E87181">
        <w:t xml:space="preserve">for </w:t>
      </w:r>
      <w:r>
        <w:t>free</w:t>
      </w:r>
      <w:r w:rsidR="00B761D2">
        <w:t>, and</w:t>
      </w:r>
      <w:r w:rsidR="00F57D6C">
        <w:t xml:space="preserve"> t</w:t>
      </w:r>
      <w:r>
        <w:t xml:space="preserve">he BMS </w:t>
      </w:r>
      <w:r w:rsidR="00F57D6C">
        <w:t xml:space="preserve">NDSC </w:t>
      </w:r>
      <w:r>
        <w:t xml:space="preserve">provides support </w:t>
      </w:r>
      <w:r w:rsidR="00B761D2">
        <w:t>to potential data users</w:t>
      </w:r>
      <w:r>
        <w:t xml:space="preserve">. </w:t>
      </w:r>
      <w:r w:rsidR="00B761D2">
        <w:t xml:space="preserve">See </w:t>
      </w:r>
      <w:hyperlink r:id="rId29" w:history="1">
        <w:r w:rsidR="00B761D2">
          <w:rPr>
            <w:rStyle w:val="Hyperlink"/>
          </w:rPr>
          <w:t>Access the</w:t>
        </w:r>
        <w:r w:rsidR="00792A8C">
          <w:rPr>
            <w:rStyle w:val="Hyperlink"/>
          </w:rPr>
          <w:t xml:space="preserve"> BMS</w:t>
        </w:r>
        <w:r w:rsidR="00B761D2">
          <w:rPr>
            <w:rStyle w:val="Hyperlink"/>
          </w:rPr>
          <w:t xml:space="preserve"> Data</w:t>
        </w:r>
      </w:hyperlink>
      <w:r w:rsidR="00B761D2">
        <w:t xml:space="preserve"> for how to </w:t>
      </w:r>
      <w:r w:rsidR="00E57728">
        <w:t>request</w:t>
      </w:r>
      <w:r w:rsidR="00B761D2">
        <w:t xml:space="preserve"> these data</w:t>
      </w:r>
      <w:r w:rsidR="00E57728">
        <w:t>.</w:t>
      </w:r>
    </w:p>
    <w:p w14:paraId="1A2C8B35" w14:textId="77777777" w:rsidR="00841673" w:rsidRDefault="00E87181" w:rsidP="00841673">
      <w:pPr>
        <w:spacing w:after="160" w:line="259" w:lineRule="auto"/>
      </w:pPr>
      <w:r>
        <w:br w:type="page"/>
      </w:r>
    </w:p>
    <w:p w14:paraId="5C0672BE" w14:textId="00B77C69" w:rsidR="000C69AB" w:rsidRDefault="005466BA" w:rsidP="00841673">
      <w:pPr>
        <w:spacing w:after="160" w:line="259" w:lineRule="auto"/>
      </w:pPr>
      <w:r w:rsidRPr="00510FF2">
        <w:rPr>
          <w:rFonts w:ascii="Arial" w:hAnsi="Arial" w:cs="Arial"/>
          <w:noProof/>
          <w:sz w:val="52"/>
          <w:szCs w:val="52"/>
          <w14:ligatures w14:val="none"/>
        </w:rPr>
        <w:lastRenderedPageBreak/>
        <mc:AlternateContent>
          <mc:Choice Requires="wps">
            <w:drawing>
              <wp:anchor distT="0" distB="0" distL="114300" distR="114300" simplePos="0" relativeHeight="251728896" behindDoc="0" locked="0" layoutInCell="1" allowOverlap="1" wp14:anchorId="3C073E27" wp14:editId="50E29483">
                <wp:simplePos x="0" y="0"/>
                <wp:positionH relativeFrom="margin">
                  <wp:align>left</wp:align>
                </wp:positionH>
                <wp:positionV relativeFrom="paragraph">
                  <wp:posOffset>89065</wp:posOffset>
                </wp:positionV>
                <wp:extent cx="5950424" cy="43425"/>
                <wp:effectExtent l="0" t="0" r="12700" b="1397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CBD62" w14:textId="77777777" w:rsidR="000C69AB" w:rsidRDefault="000C69AB" w:rsidP="000C69AB">
                            <w:pPr>
                              <w:jc w:val="center"/>
                            </w:pPr>
                            <w:r>
                              <w:br/>
                            </w:r>
                            <w:r>
                              <w:br/>
                            </w:r>
                            <w:r>
                              <w:br/>
                            </w:r>
                          </w:p>
                          <w:p w14:paraId="2CAA5B0E" w14:textId="77777777" w:rsidR="000C69AB" w:rsidRDefault="000C69AB" w:rsidP="000C69AB">
                            <w:pPr>
                              <w:jc w:val="center"/>
                            </w:pPr>
                          </w:p>
                          <w:p w14:paraId="1E73E4B5"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73E27" id="Rectangle 37" o:spid="_x0000_s1046" alt="&quot;&quot;" style="position:absolute;margin-left:0;margin-top:7pt;width:468.55pt;height:3.4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uhmQ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" fillcolor="#ffd966 [1943]" strokecolor="#ffc000 [3207]" strokeweight="1pt">
                <v:textbox>
                  <w:txbxContent>
                    <w:p w14:paraId="7E6CBD62" w14:textId="77777777" w:rsidR="000C69AB" w:rsidRDefault="000C69AB" w:rsidP="000C69AB">
                      <w:pPr>
                        <w:jc w:val="center"/>
                      </w:pPr>
                      <w:r>
                        <w:br/>
                      </w:r>
                      <w:r>
                        <w:br/>
                      </w:r>
                      <w:r>
                        <w:br/>
                      </w:r>
                    </w:p>
                    <w:p w14:paraId="2CAA5B0E" w14:textId="77777777" w:rsidR="000C69AB" w:rsidRDefault="000C69AB" w:rsidP="000C69AB">
                      <w:pPr>
                        <w:jc w:val="center"/>
                      </w:pPr>
                    </w:p>
                    <w:p w14:paraId="1E73E4B5" w14:textId="77777777" w:rsidR="000C69AB" w:rsidRDefault="000C69AB" w:rsidP="000C69AB">
                      <w:pPr>
                        <w:jc w:val="center"/>
                      </w:pPr>
                    </w:p>
                  </w:txbxContent>
                </v:textbox>
                <w10:wrap anchorx="margin"/>
              </v:rect>
            </w:pict>
          </mc:Fallback>
        </mc:AlternateContent>
      </w:r>
    </w:p>
    <w:p w14:paraId="30542367" w14:textId="6511F2AB" w:rsidR="00756B40" w:rsidRPr="00841673" w:rsidRDefault="00756B40" w:rsidP="00756B40">
      <w:pPr>
        <w:pStyle w:val="Heading3"/>
        <w:rPr>
          <w:color w:val="002060"/>
        </w:rPr>
      </w:pPr>
      <w:bookmarkStart w:id="16" w:name="_Toc130198520"/>
      <w:r w:rsidRPr="00841673">
        <w:rPr>
          <w:color w:val="002060"/>
        </w:rPr>
        <w:t>Spinal Cord Injury Model Systems National Database</w:t>
      </w:r>
      <w:bookmarkEnd w:id="16"/>
    </w:p>
    <w:p w14:paraId="512E62C6" w14:textId="62F43143" w:rsidR="00756B40" w:rsidRPr="00841673" w:rsidRDefault="00756B40" w:rsidP="00756B40">
      <w:pPr>
        <w:rPr>
          <w:i/>
          <w:iCs/>
          <w:color w:val="002060"/>
        </w:rPr>
      </w:pPr>
      <w:r w:rsidRPr="00841673">
        <w:rPr>
          <w:i/>
          <w:iCs/>
          <w:color w:val="002060"/>
        </w:rPr>
        <w:t>Yuying Chen, Ph.D., Project Director, SCIMS Data and Statistical Center</w:t>
      </w:r>
    </w:p>
    <w:p w14:paraId="7B902B44" w14:textId="7F6B9BA2" w:rsidR="00756B40" w:rsidRDefault="00E87181" w:rsidP="00756B40">
      <w:pPr>
        <w:rPr>
          <w:i/>
          <w:iCs/>
        </w:rPr>
      </w:pPr>
      <w:r w:rsidRPr="00510FF2">
        <w:rPr>
          <w:rFonts w:ascii="Arial" w:hAnsi="Arial" w:cs="Arial"/>
          <w:noProof/>
          <w:sz w:val="52"/>
          <w:szCs w:val="52"/>
          <w14:ligatures w14:val="none"/>
        </w:rPr>
        <mc:AlternateContent>
          <mc:Choice Requires="wps">
            <w:drawing>
              <wp:anchor distT="0" distB="0" distL="114300" distR="114300" simplePos="0" relativeHeight="251730944" behindDoc="0" locked="0" layoutInCell="1" allowOverlap="1" wp14:anchorId="699EC4DC" wp14:editId="1F684E6B">
                <wp:simplePos x="0" y="0"/>
                <wp:positionH relativeFrom="margin">
                  <wp:align>left</wp:align>
                </wp:positionH>
                <wp:positionV relativeFrom="paragraph">
                  <wp:posOffset>100198</wp:posOffset>
                </wp:positionV>
                <wp:extent cx="5950424" cy="43425"/>
                <wp:effectExtent l="0" t="0" r="12700" b="13970"/>
                <wp:wrapNone/>
                <wp:docPr id="38" name="Rectangl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DFCB5" w14:textId="77777777" w:rsidR="000C69AB" w:rsidRDefault="000C69AB" w:rsidP="000C69AB">
                            <w:pPr>
                              <w:jc w:val="center"/>
                            </w:pPr>
                            <w:r>
                              <w:br/>
                            </w:r>
                            <w:r>
                              <w:br/>
                            </w:r>
                            <w:r>
                              <w:br/>
                            </w:r>
                          </w:p>
                          <w:p w14:paraId="0E0487D8" w14:textId="77777777" w:rsidR="000C69AB" w:rsidRDefault="000C69AB" w:rsidP="000C69AB">
                            <w:pPr>
                              <w:jc w:val="center"/>
                            </w:pPr>
                          </w:p>
                          <w:p w14:paraId="5EDC2602"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EC4DC" id="Rectangle 38" o:spid="_x0000_s1047" alt="&quot;&quot;" style="position:absolute;margin-left:0;margin-top:7.9pt;width:468.55pt;height:3.4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MsmA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" fillcolor="#ffd966 [1943]" strokecolor="#ffc000 [3207]" strokeweight="1pt">
                <v:textbox>
                  <w:txbxContent>
                    <w:p w14:paraId="5DEDFCB5" w14:textId="77777777" w:rsidR="000C69AB" w:rsidRDefault="000C69AB" w:rsidP="000C69AB">
                      <w:pPr>
                        <w:jc w:val="center"/>
                      </w:pPr>
                      <w:r>
                        <w:br/>
                      </w:r>
                      <w:r>
                        <w:br/>
                      </w:r>
                      <w:r>
                        <w:br/>
                      </w:r>
                    </w:p>
                    <w:p w14:paraId="0E0487D8" w14:textId="77777777" w:rsidR="000C69AB" w:rsidRDefault="000C69AB" w:rsidP="000C69AB">
                      <w:pPr>
                        <w:jc w:val="center"/>
                      </w:pPr>
                    </w:p>
                    <w:p w14:paraId="5EDC2602" w14:textId="77777777" w:rsidR="000C69AB" w:rsidRDefault="000C69AB" w:rsidP="000C69AB">
                      <w:pPr>
                        <w:jc w:val="center"/>
                      </w:pPr>
                    </w:p>
                  </w:txbxContent>
                </v:textbox>
                <w10:wrap anchorx="margin"/>
              </v:rect>
            </w:pict>
          </mc:Fallback>
        </mc:AlternateContent>
      </w:r>
    </w:p>
    <w:p w14:paraId="5F069CDD" w14:textId="77777777" w:rsidR="00E87181" w:rsidRPr="0066034E" w:rsidRDefault="00E87181" w:rsidP="00756B40">
      <w:pPr>
        <w:rPr>
          <w:sz w:val="16"/>
          <w:szCs w:val="16"/>
        </w:rPr>
      </w:pPr>
    </w:p>
    <w:p w14:paraId="64D8D66C" w14:textId="0072BD7C" w:rsidR="00756B40" w:rsidRPr="00C80250" w:rsidRDefault="00E87181" w:rsidP="00756B40">
      <w:r>
        <w:t>S</w:t>
      </w:r>
      <w:r w:rsidR="00756B40">
        <w:t xml:space="preserve">tarted in 1970, </w:t>
      </w:r>
      <w:r>
        <w:t xml:space="preserve">the </w:t>
      </w:r>
      <w:r w:rsidR="00756B40">
        <w:t xml:space="preserve">SCIMS </w:t>
      </w:r>
      <w:r>
        <w:t xml:space="preserve">includes 32 </w:t>
      </w:r>
      <w:r w:rsidR="00756B40">
        <w:t>centers across 21 states and the District of Columbia, and 31 centers have contributed to the database. The database is not population</w:t>
      </w:r>
      <w:r w:rsidR="001B4B0F">
        <w:t xml:space="preserve"> </w:t>
      </w:r>
      <w:r w:rsidR="00756B40">
        <w:t>based but rather hospital</w:t>
      </w:r>
      <w:r w:rsidR="001B4B0F">
        <w:t xml:space="preserve"> </w:t>
      </w:r>
      <w:r w:rsidR="00756B40">
        <w:t xml:space="preserve">based as they only enroll patients in designated centers. The SCIMS </w:t>
      </w:r>
      <w:r w:rsidR="00F57D6C">
        <w:t>focuses</w:t>
      </w:r>
      <w:r w:rsidR="00756B40">
        <w:t xml:space="preserve"> on rehabilitation, follow</w:t>
      </w:r>
      <w:r w:rsidR="001B4B0F">
        <w:t>ing</w:t>
      </w:r>
      <w:r w:rsidR="00756B40">
        <w:t xml:space="preserve"> up after initial hospital care at 1</w:t>
      </w:r>
      <w:r w:rsidR="001B4B0F">
        <w:t xml:space="preserve"> </w:t>
      </w:r>
      <w:r w:rsidR="00756B40">
        <w:t xml:space="preserve">year and </w:t>
      </w:r>
      <w:proofErr w:type="gramStart"/>
      <w:r w:rsidR="00756B40">
        <w:t>5</w:t>
      </w:r>
      <w:r w:rsidR="001B4B0F">
        <w:t xml:space="preserve"> </w:t>
      </w:r>
      <w:r w:rsidR="00756B40">
        <w:t>year</w:t>
      </w:r>
      <w:proofErr w:type="gramEnd"/>
      <w:r w:rsidR="00756B40">
        <w:t xml:space="preserve"> </w:t>
      </w:r>
      <w:r w:rsidR="00F57D6C">
        <w:t>post</w:t>
      </w:r>
      <w:r w:rsidR="001B4B0F">
        <w:t>-</w:t>
      </w:r>
      <w:r w:rsidR="00F57D6C">
        <w:t xml:space="preserve">injury </w:t>
      </w:r>
      <w:r w:rsidR="00756B40">
        <w:t xml:space="preserve">and then every 5 years until the individual dies, recovers from SCI, or withdraws consent. </w:t>
      </w:r>
    </w:p>
    <w:p w14:paraId="6DA6DDD9" w14:textId="77777777" w:rsidR="00756B40" w:rsidRPr="0066034E" w:rsidRDefault="00756B40" w:rsidP="00756B40">
      <w:pPr>
        <w:rPr>
          <w:sz w:val="16"/>
          <w:szCs w:val="16"/>
        </w:rPr>
      </w:pPr>
    </w:p>
    <w:p w14:paraId="3599CE43" w14:textId="2CE51CB1" w:rsidR="00756B40" w:rsidRDefault="00756B40" w:rsidP="00756B40">
      <w:r>
        <w:t>As of November 2022, the SCIMS ha</w:t>
      </w:r>
      <w:r w:rsidR="004F6D94">
        <w:t>d</w:t>
      </w:r>
      <w:r>
        <w:t xml:space="preserve"> 6,000 people with SCI enrolled in </w:t>
      </w:r>
      <w:r w:rsidR="001B4B0F">
        <w:t xml:space="preserve">its </w:t>
      </w:r>
      <w:r>
        <w:t xml:space="preserve">database. About one third of those in the database are already deceased, so there is significant opportunity to study the mortality, life expectancy, and cause of death for this population. The database </w:t>
      </w:r>
      <w:r w:rsidR="00164EB8">
        <w:t>continues</w:t>
      </w:r>
      <w:r>
        <w:t xml:space="preserve"> to grow</w:t>
      </w:r>
      <w:r w:rsidR="00164EB8">
        <w:t xml:space="preserve"> by</w:t>
      </w:r>
      <w:r>
        <w:t xml:space="preserve"> about 1,100 new participants every year</w:t>
      </w:r>
      <w:r w:rsidR="004F6D94">
        <w:t>.</w:t>
      </w:r>
    </w:p>
    <w:p w14:paraId="688AA0B3" w14:textId="77777777" w:rsidR="00756B40" w:rsidRPr="0066034E" w:rsidRDefault="00756B40" w:rsidP="00756B40">
      <w:pPr>
        <w:rPr>
          <w:rFonts w:ascii="Arial" w:eastAsia="Times New Roman" w:hAnsi="Arial" w:cs="Arial"/>
          <w:sz w:val="16"/>
          <w:szCs w:val="16"/>
        </w:rPr>
      </w:pPr>
    </w:p>
    <w:p w14:paraId="2943F45B" w14:textId="4167E011" w:rsidR="00756B40" w:rsidRDefault="004F6D94" w:rsidP="00756B40">
      <w:pPr>
        <w:rPr>
          <w:rFonts w:eastAsia="Times New Roman"/>
        </w:rPr>
      </w:pPr>
      <w:r>
        <w:rPr>
          <w:rFonts w:eastAsia="Times New Roman"/>
        </w:rPr>
        <w:t>T</w:t>
      </w:r>
      <w:r w:rsidR="00756B40" w:rsidRPr="00510A25">
        <w:rPr>
          <w:rFonts w:eastAsia="Times New Roman"/>
        </w:rPr>
        <w:t xml:space="preserve">he SCIMS </w:t>
      </w:r>
      <w:r>
        <w:rPr>
          <w:rFonts w:eastAsia="Times New Roman"/>
        </w:rPr>
        <w:t>collects data on</w:t>
      </w:r>
      <w:r w:rsidR="00756B40">
        <w:rPr>
          <w:rFonts w:eastAsia="Times New Roman"/>
        </w:rPr>
        <w:t xml:space="preserve"> variables specific to SCI (i.e., injury </w:t>
      </w:r>
      <w:r w:rsidR="00164EB8">
        <w:rPr>
          <w:rFonts w:eastAsia="Times New Roman"/>
        </w:rPr>
        <w:t>characteristics</w:t>
      </w:r>
      <w:r w:rsidR="00756B40">
        <w:rPr>
          <w:rFonts w:eastAsia="Times New Roman"/>
        </w:rPr>
        <w:t xml:space="preserve">), activities, body functions and structures (e.g., medical complications, physical health conditions), participation (e.g., education, employment), environmental factors (e.g., residence, communication), and personal factors (e.g., background, substance use). The data </w:t>
      </w:r>
      <w:r>
        <w:rPr>
          <w:rFonts w:eastAsia="Times New Roman"/>
        </w:rPr>
        <w:t>are</w:t>
      </w:r>
      <w:r w:rsidR="00756B40">
        <w:rPr>
          <w:rFonts w:eastAsia="Times New Roman"/>
        </w:rPr>
        <w:t xml:space="preserve"> geocoded and can also be linked to other datasets. Sources of data include medical record reviews, direct exams, participants’ self-reports (via phone, in-person interview, online, or mail), and death records. </w:t>
      </w:r>
    </w:p>
    <w:p w14:paraId="2F020E2B" w14:textId="77777777" w:rsidR="00756B40" w:rsidRPr="0066034E" w:rsidRDefault="00756B40" w:rsidP="00756B40">
      <w:pPr>
        <w:rPr>
          <w:rFonts w:eastAsia="Times New Roman"/>
          <w:sz w:val="16"/>
          <w:szCs w:val="16"/>
        </w:rPr>
      </w:pPr>
    </w:p>
    <w:p w14:paraId="7CE6498E" w14:textId="5A5B0645" w:rsidR="00756B40" w:rsidRDefault="00756B40" w:rsidP="00756B40">
      <w:pPr>
        <w:rPr>
          <w:rFonts w:asciiTheme="minorHAnsi" w:eastAsia="Times New Roman" w:hAnsiTheme="minorHAnsi" w:cstheme="minorHAnsi"/>
        </w:rPr>
      </w:pPr>
      <w:r w:rsidRPr="006669EA">
        <w:rPr>
          <w:rFonts w:asciiTheme="minorHAnsi" w:eastAsia="Times New Roman" w:hAnsiTheme="minorHAnsi" w:cstheme="minorHAnsi"/>
        </w:rPr>
        <w:t>The public use data</w:t>
      </w:r>
      <w:r w:rsidR="00164EB8">
        <w:rPr>
          <w:rFonts w:asciiTheme="minorHAnsi" w:eastAsia="Times New Roman" w:hAnsiTheme="minorHAnsi" w:cstheme="minorHAnsi"/>
        </w:rPr>
        <w:t>set</w:t>
      </w:r>
      <w:r w:rsidRPr="006669EA">
        <w:rPr>
          <w:rFonts w:asciiTheme="minorHAnsi" w:eastAsia="Times New Roman" w:hAnsiTheme="minorHAnsi" w:cstheme="minorHAnsi"/>
        </w:rPr>
        <w:t xml:space="preserve"> is available for </w:t>
      </w:r>
      <w:hyperlink r:id="rId30" w:history="1">
        <w:r w:rsidRPr="00BB21D8">
          <w:rPr>
            <w:rStyle w:val="Hyperlink"/>
            <w:rFonts w:asciiTheme="minorHAnsi" w:eastAsia="Times New Roman" w:hAnsiTheme="minorHAnsi" w:cstheme="minorHAnsi"/>
          </w:rPr>
          <w:t>free download on the SCIMS website</w:t>
        </w:r>
      </w:hyperlink>
      <w:r w:rsidRPr="006669EA">
        <w:rPr>
          <w:rFonts w:asciiTheme="minorHAnsi" w:eastAsia="Times New Roman" w:hAnsiTheme="minorHAnsi" w:cstheme="minorHAnsi"/>
        </w:rPr>
        <w:t xml:space="preserve">, and currently all the data collected before the last cycle (end of August 2021) </w:t>
      </w:r>
      <w:r w:rsidR="004F6D94">
        <w:rPr>
          <w:rFonts w:asciiTheme="minorHAnsi" w:eastAsia="Times New Roman" w:hAnsiTheme="minorHAnsi" w:cstheme="minorHAnsi"/>
        </w:rPr>
        <w:t>are</w:t>
      </w:r>
      <w:r w:rsidRPr="006669EA">
        <w:rPr>
          <w:rFonts w:asciiTheme="minorHAnsi" w:eastAsia="Times New Roman" w:hAnsiTheme="minorHAnsi" w:cstheme="minorHAnsi"/>
        </w:rPr>
        <w:t xml:space="preserve"> available. There are two versions, the 2021 annual version and the 2016 annual version. </w:t>
      </w:r>
      <w:r w:rsidR="00F2296D">
        <w:rPr>
          <w:rFonts w:asciiTheme="minorHAnsi" w:eastAsia="Times New Roman" w:hAnsiTheme="minorHAnsi" w:cstheme="minorHAnsi"/>
        </w:rPr>
        <w:t>Because t</w:t>
      </w:r>
      <w:r w:rsidRPr="006669EA">
        <w:rPr>
          <w:rFonts w:asciiTheme="minorHAnsi" w:eastAsia="Times New Roman" w:hAnsiTheme="minorHAnsi" w:cstheme="minorHAnsi"/>
        </w:rPr>
        <w:t>he variables collected change</w:t>
      </w:r>
      <w:r>
        <w:rPr>
          <w:rFonts w:asciiTheme="minorHAnsi" w:eastAsia="Times New Roman" w:hAnsiTheme="minorHAnsi" w:cstheme="minorHAnsi"/>
        </w:rPr>
        <w:t>d</w:t>
      </w:r>
      <w:r w:rsidRPr="006669EA">
        <w:rPr>
          <w:rFonts w:asciiTheme="minorHAnsi" w:eastAsia="Times New Roman" w:hAnsiTheme="minorHAnsi" w:cstheme="minorHAnsi"/>
        </w:rPr>
        <w:t xml:space="preserve"> over time, there </w:t>
      </w:r>
      <w:r w:rsidR="00F2296D">
        <w:rPr>
          <w:rFonts w:asciiTheme="minorHAnsi" w:eastAsia="Times New Roman" w:hAnsiTheme="minorHAnsi" w:cstheme="minorHAnsi"/>
        </w:rPr>
        <w:t>is</w:t>
      </w:r>
      <w:r w:rsidRPr="006669EA">
        <w:rPr>
          <w:rFonts w:asciiTheme="minorHAnsi" w:eastAsia="Times New Roman" w:hAnsiTheme="minorHAnsi" w:cstheme="minorHAnsi"/>
        </w:rPr>
        <w:t xml:space="preserve"> different information </w:t>
      </w:r>
      <w:r>
        <w:rPr>
          <w:rFonts w:asciiTheme="minorHAnsi" w:eastAsia="Times New Roman" w:hAnsiTheme="minorHAnsi" w:cstheme="minorHAnsi"/>
        </w:rPr>
        <w:t>in</w:t>
      </w:r>
      <w:r w:rsidRPr="006669EA">
        <w:rPr>
          <w:rFonts w:asciiTheme="minorHAnsi" w:eastAsia="Times New Roman" w:hAnsiTheme="minorHAnsi" w:cstheme="minorHAnsi"/>
        </w:rPr>
        <w:t xml:space="preserve"> the two versions.</w:t>
      </w:r>
      <w:r>
        <w:rPr>
          <w:rFonts w:asciiTheme="minorHAnsi" w:eastAsia="Times New Roman" w:hAnsiTheme="minorHAnsi" w:cstheme="minorHAnsi"/>
        </w:rPr>
        <w:t xml:space="preserve"> </w:t>
      </w:r>
    </w:p>
    <w:p w14:paraId="02833E15" w14:textId="77777777" w:rsidR="004F6D94" w:rsidRPr="005466BA" w:rsidRDefault="004F6D94" w:rsidP="00756B40">
      <w:pPr>
        <w:rPr>
          <w:rFonts w:asciiTheme="minorHAnsi" w:eastAsia="Times New Roman" w:hAnsiTheme="minorHAnsi" w:cstheme="minorHAnsi"/>
          <w:sz w:val="36"/>
          <w:szCs w:val="36"/>
        </w:rPr>
      </w:pPr>
    </w:p>
    <w:p w14:paraId="29A0C6CC" w14:textId="10E44A33" w:rsidR="00756B40" w:rsidRDefault="005466BA" w:rsidP="00756B40">
      <w:pPr>
        <w:rPr>
          <w:rFonts w:asciiTheme="minorHAnsi" w:eastAsia="Times New Roman" w:hAnsiTheme="minorHAnsi" w:cstheme="minorHAnsi"/>
        </w:rPr>
      </w:pPr>
      <w:r w:rsidRPr="00510FF2">
        <w:rPr>
          <w:rFonts w:ascii="Arial" w:hAnsi="Arial" w:cs="Arial"/>
          <w:noProof/>
          <w:sz w:val="52"/>
          <w:szCs w:val="52"/>
          <w14:ligatures w14:val="none"/>
        </w:rPr>
        <mc:AlternateContent>
          <mc:Choice Requires="wps">
            <w:drawing>
              <wp:anchor distT="0" distB="0" distL="114300" distR="114300" simplePos="0" relativeHeight="251732992" behindDoc="0" locked="0" layoutInCell="1" allowOverlap="1" wp14:anchorId="12829884" wp14:editId="7F9516C4">
                <wp:simplePos x="0" y="0"/>
                <wp:positionH relativeFrom="margin">
                  <wp:align>left</wp:align>
                </wp:positionH>
                <wp:positionV relativeFrom="paragraph">
                  <wp:posOffset>94169</wp:posOffset>
                </wp:positionV>
                <wp:extent cx="5950424" cy="43425"/>
                <wp:effectExtent l="0" t="0" r="12700" b="13970"/>
                <wp:wrapNone/>
                <wp:docPr id="39" name="Rectangl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B8E275" w14:textId="77777777" w:rsidR="000C69AB" w:rsidRDefault="000C69AB" w:rsidP="000C69AB">
                            <w:pPr>
                              <w:jc w:val="center"/>
                            </w:pPr>
                            <w:r>
                              <w:br/>
                            </w:r>
                            <w:r>
                              <w:br/>
                            </w:r>
                            <w:r>
                              <w:br/>
                            </w:r>
                          </w:p>
                          <w:p w14:paraId="52D48615" w14:textId="77777777" w:rsidR="000C69AB" w:rsidRDefault="000C69AB" w:rsidP="000C69AB">
                            <w:pPr>
                              <w:jc w:val="center"/>
                            </w:pPr>
                          </w:p>
                          <w:p w14:paraId="3E28BCD4"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29884" id="Rectangle 39" o:spid="_x0000_s1048" alt="&quot;&quot;" style="position:absolute;margin-left:0;margin-top:7.4pt;width:468.55pt;height:3.4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" fillcolor="#ffd966 [1943]" strokecolor="#ffc000 [3207]" strokeweight="1pt">
                <v:textbox>
                  <w:txbxContent>
                    <w:p w14:paraId="5FB8E275" w14:textId="77777777" w:rsidR="000C69AB" w:rsidRDefault="000C69AB" w:rsidP="000C69AB">
                      <w:pPr>
                        <w:jc w:val="center"/>
                      </w:pPr>
                      <w:r>
                        <w:br/>
                      </w:r>
                      <w:r>
                        <w:br/>
                      </w:r>
                      <w:r>
                        <w:br/>
                      </w:r>
                    </w:p>
                    <w:p w14:paraId="52D48615" w14:textId="77777777" w:rsidR="000C69AB" w:rsidRDefault="000C69AB" w:rsidP="000C69AB">
                      <w:pPr>
                        <w:jc w:val="center"/>
                      </w:pPr>
                    </w:p>
                    <w:p w14:paraId="3E28BCD4" w14:textId="77777777" w:rsidR="000C69AB" w:rsidRDefault="000C69AB" w:rsidP="000C69AB">
                      <w:pPr>
                        <w:jc w:val="center"/>
                      </w:pPr>
                    </w:p>
                  </w:txbxContent>
                </v:textbox>
                <w10:wrap anchorx="margin"/>
              </v:rect>
            </w:pict>
          </mc:Fallback>
        </mc:AlternateContent>
      </w:r>
    </w:p>
    <w:p w14:paraId="17F73D7A" w14:textId="1D318C69" w:rsidR="00756B40" w:rsidRPr="00841673" w:rsidRDefault="00756B40" w:rsidP="00756B40">
      <w:pPr>
        <w:pStyle w:val="Heading3"/>
        <w:rPr>
          <w:color w:val="002060"/>
        </w:rPr>
      </w:pPr>
      <w:bookmarkStart w:id="17" w:name="_Toc130198521"/>
      <w:r w:rsidRPr="00841673">
        <w:rPr>
          <w:color w:val="002060"/>
        </w:rPr>
        <w:t>The Model Systems National Databases and The Traumatic Brain Injury Model Systems</w:t>
      </w:r>
      <w:bookmarkEnd w:id="17"/>
    </w:p>
    <w:p w14:paraId="02FE4219" w14:textId="77777777" w:rsidR="00756B40" w:rsidRPr="00841673" w:rsidRDefault="00756B40" w:rsidP="00756B40">
      <w:pPr>
        <w:rPr>
          <w:i/>
          <w:iCs/>
          <w:color w:val="002060"/>
          <w:sz w:val="12"/>
          <w:szCs w:val="12"/>
        </w:rPr>
      </w:pPr>
    </w:p>
    <w:p w14:paraId="6F3A6536" w14:textId="77777777" w:rsidR="00756B40" w:rsidRPr="00841673" w:rsidRDefault="00756B40" w:rsidP="00756B40">
      <w:pPr>
        <w:rPr>
          <w:i/>
          <w:iCs/>
          <w:color w:val="002060"/>
        </w:rPr>
      </w:pPr>
      <w:r w:rsidRPr="00841673">
        <w:rPr>
          <w:i/>
          <w:iCs/>
          <w:color w:val="002060"/>
        </w:rPr>
        <w:t>Dave Mellick, Ph.D., Co-Director, TBIMS National Data and Statistical Center</w:t>
      </w:r>
    </w:p>
    <w:p w14:paraId="2E49C84C" w14:textId="35DC1DDD" w:rsidR="00756B40" w:rsidRDefault="004F6D94" w:rsidP="00756B40">
      <w:pPr>
        <w:rPr>
          <w:i/>
          <w:iCs/>
        </w:rPr>
      </w:pPr>
      <w:r w:rsidRPr="00510FF2">
        <w:rPr>
          <w:rFonts w:ascii="Arial" w:hAnsi="Arial" w:cs="Arial"/>
          <w:noProof/>
          <w:sz w:val="52"/>
          <w:szCs w:val="52"/>
          <w14:ligatures w14:val="none"/>
        </w:rPr>
        <mc:AlternateContent>
          <mc:Choice Requires="wps">
            <w:drawing>
              <wp:anchor distT="0" distB="0" distL="114300" distR="114300" simplePos="0" relativeHeight="251735040" behindDoc="0" locked="0" layoutInCell="1" allowOverlap="1" wp14:anchorId="3DC191E3" wp14:editId="15974A60">
                <wp:simplePos x="0" y="0"/>
                <wp:positionH relativeFrom="margin">
                  <wp:posOffset>-9525</wp:posOffset>
                </wp:positionH>
                <wp:positionV relativeFrom="paragraph">
                  <wp:posOffset>86360</wp:posOffset>
                </wp:positionV>
                <wp:extent cx="5950424" cy="43425"/>
                <wp:effectExtent l="0" t="0" r="12700" b="13970"/>
                <wp:wrapNone/>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888A1" w14:textId="77777777" w:rsidR="000C69AB" w:rsidRDefault="000C69AB" w:rsidP="000C69AB">
                            <w:pPr>
                              <w:jc w:val="center"/>
                            </w:pPr>
                            <w:r>
                              <w:br/>
                            </w:r>
                            <w:r>
                              <w:br/>
                            </w:r>
                            <w:r>
                              <w:br/>
                            </w:r>
                          </w:p>
                          <w:p w14:paraId="3C2E5F68" w14:textId="77777777" w:rsidR="000C69AB" w:rsidRDefault="000C69AB" w:rsidP="000C69AB">
                            <w:pPr>
                              <w:jc w:val="center"/>
                            </w:pPr>
                          </w:p>
                          <w:p w14:paraId="5A0EE73B"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191E3" id="Rectangle 40" o:spid="_x0000_s1049" alt="&quot;&quot;" style="position:absolute;margin-left:-.75pt;margin-top:6.8pt;width:468.55pt;height:3.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" fillcolor="#ffd966 [1943]" strokecolor="#ffc000 [3207]" strokeweight="1pt">
                <v:textbox>
                  <w:txbxContent>
                    <w:p w14:paraId="24C888A1" w14:textId="77777777" w:rsidR="000C69AB" w:rsidRDefault="000C69AB" w:rsidP="000C69AB">
                      <w:pPr>
                        <w:jc w:val="center"/>
                      </w:pPr>
                      <w:r>
                        <w:br/>
                      </w:r>
                      <w:r>
                        <w:br/>
                      </w:r>
                      <w:r>
                        <w:br/>
                      </w:r>
                    </w:p>
                    <w:p w14:paraId="3C2E5F68" w14:textId="77777777" w:rsidR="000C69AB" w:rsidRDefault="000C69AB" w:rsidP="000C69AB">
                      <w:pPr>
                        <w:jc w:val="center"/>
                      </w:pPr>
                    </w:p>
                    <w:p w14:paraId="5A0EE73B" w14:textId="77777777" w:rsidR="000C69AB" w:rsidRDefault="000C69AB" w:rsidP="000C69AB">
                      <w:pPr>
                        <w:jc w:val="center"/>
                      </w:pPr>
                    </w:p>
                  </w:txbxContent>
                </v:textbox>
                <w10:wrap anchorx="margin"/>
              </v:rect>
            </w:pict>
          </mc:Fallback>
        </mc:AlternateContent>
      </w:r>
    </w:p>
    <w:p w14:paraId="2A086955" w14:textId="77777777" w:rsidR="004F6D94" w:rsidRPr="0066034E" w:rsidRDefault="004F6D94" w:rsidP="00756B40">
      <w:pPr>
        <w:rPr>
          <w:sz w:val="16"/>
          <w:szCs w:val="16"/>
        </w:rPr>
      </w:pPr>
    </w:p>
    <w:p w14:paraId="5F95E9F1" w14:textId="2EFD3D31" w:rsidR="00756B40" w:rsidRPr="00E35A8A" w:rsidRDefault="004F6D94" w:rsidP="00756B40">
      <w:r>
        <w:t>Established in 1987, t</w:t>
      </w:r>
      <w:r w:rsidR="00756B40">
        <w:t xml:space="preserve">he TBIMS is the first longitudinal multicenter study ever conducted </w:t>
      </w:r>
      <w:r>
        <w:t>that</w:t>
      </w:r>
      <w:r w:rsidR="00756B40">
        <w:t xml:space="preserve"> examines the course of the recovery and outcomes for people with brain injuries across their lifetime, following the </w:t>
      </w:r>
      <w:r>
        <w:t>receipt</w:t>
      </w:r>
      <w:r w:rsidR="00756B40">
        <w:t xml:space="preserve"> of a coordinated system of acute and inpatient rehabilitation. The study includes large-scale follow-up, up to 30 years post-injury. </w:t>
      </w:r>
      <w:r>
        <w:t xml:space="preserve">The TBIMS NDSC also has </w:t>
      </w:r>
      <w:r w:rsidR="00756B40">
        <w:t xml:space="preserve">a contract with the U.S. Department of Veterans Affairs </w:t>
      </w:r>
      <w:r w:rsidR="003826CA">
        <w:t xml:space="preserve">(VA) </w:t>
      </w:r>
      <w:r w:rsidR="00756B40">
        <w:t xml:space="preserve">to follow </w:t>
      </w:r>
      <w:r w:rsidR="003826CA">
        <w:t>VA</w:t>
      </w:r>
      <w:r w:rsidR="00F2296D">
        <w:t xml:space="preserve"> </w:t>
      </w:r>
      <w:r w:rsidR="00756B40">
        <w:t xml:space="preserve">participants who have been admitted to </w:t>
      </w:r>
      <w:r>
        <w:t xml:space="preserve">any of </w:t>
      </w:r>
      <w:r w:rsidR="00F2296D">
        <w:t>five</w:t>
      </w:r>
      <w:r>
        <w:t xml:space="preserve"> </w:t>
      </w:r>
      <w:r w:rsidR="00756B40">
        <w:t>trauma centers</w:t>
      </w:r>
      <w:r>
        <w:t>.</w:t>
      </w:r>
    </w:p>
    <w:p w14:paraId="153CB6B1" w14:textId="7862158F" w:rsidR="00756B40" w:rsidRPr="00AE4F5F" w:rsidRDefault="00756B40" w:rsidP="00756B40">
      <w:pPr>
        <w:rPr>
          <w:rFonts w:asciiTheme="minorHAnsi" w:eastAsia="Times New Roman" w:hAnsiTheme="minorHAnsi" w:cstheme="minorHAnsi"/>
        </w:rPr>
      </w:pPr>
      <w:r>
        <w:rPr>
          <w:rFonts w:ascii="Arial" w:eastAsia="Times New Roman" w:hAnsi="Arial" w:cs="Arial"/>
        </w:rPr>
        <w:br/>
      </w:r>
      <w:r>
        <w:rPr>
          <w:rFonts w:asciiTheme="minorHAnsi" w:eastAsia="Times New Roman" w:hAnsiTheme="minorHAnsi" w:cstheme="minorHAnsi"/>
        </w:rPr>
        <w:t>The TBIMS centers</w:t>
      </w:r>
      <w:r w:rsidRPr="00571BF3">
        <w:rPr>
          <w:rFonts w:asciiTheme="minorHAnsi" w:eastAsia="Times New Roman" w:hAnsiTheme="minorHAnsi" w:cstheme="minorHAnsi"/>
        </w:rPr>
        <w:t xml:space="preserve"> must</w:t>
      </w:r>
      <w:r>
        <w:rPr>
          <w:rFonts w:asciiTheme="minorHAnsi" w:eastAsia="Times New Roman" w:hAnsiTheme="minorHAnsi" w:cstheme="minorHAnsi"/>
        </w:rPr>
        <w:t xml:space="preserve"> provide a multidisciplinary system of rehabilitation care specifically designed to meets the needs of individuals with TBI, including emergency medical services at </w:t>
      </w:r>
      <w:r w:rsidRPr="00571BF3">
        <w:rPr>
          <w:rFonts w:asciiTheme="minorHAnsi" w:eastAsia="Times New Roman" w:hAnsiTheme="minorHAnsi" w:cstheme="minorHAnsi"/>
        </w:rPr>
        <w:t xml:space="preserve">a </w:t>
      </w:r>
      <w:r>
        <w:rPr>
          <w:rFonts w:asciiTheme="minorHAnsi" w:eastAsia="Times New Roman" w:hAnsiTheme="minorHAnsi" w:cstheme="minorHAnsi"/>
        </w:rPr>
        <w:t>l</w:t>
      </w:r>
      <w:r w:rsidRPr="00571BF3">
        <w:rPr>
          <w:rFonts w:asciiTheme="minorHAnsi" w:eastAsia="Times New Roman" w:hAnsiTheme="minorHAnsi" w:cstheme="minorHAnsi"/>
        </w:rPr>
        <w:t xml:space="preserve">evel I </w:t>
      </w:r>
      <w:r>
        <w:rPr>
          <w:rFonts w:asciiTheme="minorHAnsi" w:eastAsia="Times New Roman" w:hAnsiTheme="minorHAnsi" w:cstheme="minorHAnsi"/>
        </w:rPr>
        <w:t>t</w:t>
      </w:r>
      <w:r w:rsidRPr="00571BF3">
        <w:rPr>
          <w:rFonts w:asciiTheme="minorHAnsi" w:eastAsia="Times New Roman" w:hAnsiTheme="minorHAnsi" w:cstheme="minorHAnsi"/>
        </w:rPr>
        <w:t xml:space="preserve">rauma </w:t>
      </w:r>
      <w:r>
        <w:rPr>
          <w:rFonts w:asciiTheme="minorHAnsi" w:eastAsia="Times New Roman" w:hAnsiTheme="minorHAnsi" w:cstheme="minorHAnsi"/>
        </w:rPr>
        <w:t>c</w:t>
      </w:r>
      <w:r w:rsidRPr="00571BF3">
        <w:rPr>
          <w:rFonts w:asciiTheme="minorHAnsi" w:eastAsia="Times New Roman" w:hAnsiTheme="minorHAnsi" w:cstheme="minorHAnsi"/>
        </w:rPr>
        <w:t xml:space="preserve">enter, acute neural surgical care, comprehensive inpatient </w:t>
      </w:r>
      <w:r>
        <w:rPr>
          <w:rFonts w:asciiTheme="minorHAnsi" w:eastAsia="Times New Roman" w:hAnsiTheme="minorHAnsi" w:cstheme="minorHAnsi"/>
        </w:rPr>
        <w:t xml:space="preserve">rehabilitation </w:t>
      </w:r>
      <w:r w:rsidRPr="00571BF3">
        <w:rPr>
          <w:rFonts w:asciiTheme="minorHAnsi" w:eastAsia="Times New Roman" w:hAnsiTheme="minorHAnsi" w:cstheme="minorHAnsi"/>
        </w:rPr>
        <w:t>services, and long-term</w:t>
      </w:r>
      <w:r>
        <w:rPr>
          <w:rFonts w:asciiTheme="minorHAnsi" w:eastAsia="Times New Roman" w:hAnsiTheme="minorHAnsi" w:cstheme="minorHAnsi"/>
        </w:rPr>
        <w:t xml:space="preserve"> interdisciplinary</w:t>
      </w:r>
      <w:r w:rsidRPr="00571BF3">
        <w:rPr>
          <w:rFonts w:asciiTheme="minorHAnsi" w:eastAsia="Times New Roman" w:hAnsiTheme="minorHAnsi" w:cstheme="minorHAnsi"/>
        </w:rPr>
        <w:t xml:space="preserve"> follow-up</w:t>
      </w:r>
      <w:r>
        <w:rPr>
          <w:rFonts w:asciiTheme="minorHAnsi" w:eastAsia="Times New Roman" w:hAnsiTheme="minorHAnsi" w:cstheme="minorHAnsi"/>
        </w:rPr>
        <w:t xml:space="preserve"> and rehabilitation services</w:t>
      </w:r>
      <w:r w:rsidRPr="00571BF3">
        <w:rPr>
          <w:rFonts w:asciiTheme="minorHAnsi" w:eastAsia="Times New Roman" w:hAnsiTheme="minorHAnsi" w:cstheme="minorHAnsi"/>
        </w:rPr>
        <w:t>.</w:t>
      </w:r>
      <w:r>
        <w:rPr>
          <w:rFonts w:asciiTheme="minorHAnsi" w:eastAsia="Times New Roman" w:hAnsiTheme="minorHAnsi" w:cstheme="minorHAnsi"/>
        </w:rPr>
        <w:t xml:space="preserve"> Requirements for TBIMS centers also include participating in both knowledge generation and knowledge translation. The TBIMS centers must conduct one or two center-specific studies, participate in </w:t>
      </w:r>
      <w:r w:rsidRPr="00AE4F5F">
        <w:rPr>
          <w:rFonts w:asciiTheme="minorHAnsi" w:eastAsia="Times New Roman" w:hAnsiTheme="minorHAnsi" w:cstheme="minorHAnsi"/>
        </w:rPr>
        <w:t>at least one multicenter (module) study</w:t>
      </w:r>
      <w:r>
        <w:rPr>
          <w:rFonts w:asciiTheme="minorHAnsi" w:eastAsia="Times New Roman" w:hAnsiTheme="minorHAnsi" w:cstheme="minorHAnsi"/>
        </w:rPr>
        <w:t>, and c</w:t>
      </w:r>
      <w:r w:rsidRPr="00AE4F5F">
        <w:rPr>
          <w:rFonts w:asciiTheme="minorHAnsi" w:eastAsia="Times New Roman" w:hAnsiTheme="minorHAnsi" w:cstheme="minorHAnsi"/>
        </w:rPr>
        <w:t xml:space="preserve">ollect and submit longitudinal data for inclusion in the </w:t>
      </w:r>
      <w:r>
        <w:rPr>
          <w:rFonts w:asciiTheme="minorHAnsi" w:eastAsia="Times New Roman" w:hAnsiTheme="minorHAnsi" w:cstheme="minorHAnsi"/>
        </w:rPr>
        <w:t>n</w:t>
      </w:r>
      <w:r w:rsidRPr="00AE4F5F">
        <w:rPr>
          <w:rFonts w:asciiTheme="minorHAnsi" w:eastAsia="Times New Roman" w:hAnsiTheme="minorHAnsi" w:cstheme="minorHAnsi"/>
        </w:rPr>
        <w:t xml:space="preserve">ational </w:t>
      </w:r>
      <w:r>
        <w:rPr>
          <w:rFonts w:asciiTheme="minorHAnsi" w:eastAsia="Times New Roman" w:hAnsiTheme="minorHAnsi" w:cstheme="minorHAnsi"/>
        </w:rPr>
        <w:t>d</w:t>
      </w:r>
      <w:r w:rsidRPr="00AE4F5F">
        <w:rPr>
          <w:rFonts w:asciiTheme="minorHAnsi" w:eastAsia="Times New Roman" w:hAnsiTheme="minorHAnsi" w:cstheme="minorHAnsi"/>
        </w:rPr>
        <w:t>atabase</w:t>
      </w:r>
      <w:r>
        <w:rPr>
          <w:rFonts w:asciiTheme="minorHAnsi" w:eastAsia="Times New Roman" w:hAnsiTheme="minorHAnsi" w:cstheme="minorHAnsi"/>
        </w:rPr>
        <w:t xml:space="preserve">. </w:t>
      </w:r>
    </w:p>
    <w:p w14:paraId="17085B04" w14:textId="44213BFF" w:rsidR="00756B40" w:rsidRDefault="00756B40" w:rsidP="00756B40">
      <w:pPr>
        <w:rPr>
          <w:rFonts w:asciiTheme="minorHAnsi" w:eastAsia="Times New Roman" w:hAnsiTheme="minorHAnsi" w:cstheme="minorHAnsi"/>
        </w:rPr>
      </w:pPr>
      <w:r>
        <w:rPr>
          <w:rFonts w:asciiTheme="minorHAnsi" w:eastAsia="Times New Roman" w:hAnsiTheme="minorHAnsi" w:cstheme="minorHAnsi"/>
        </w:rPr>
        <w:lastRenderedPageBreak/>
        <w:t xml:space="preserve">The TBIMS defines brain injury as a traumatic injury, meaning </w:t>
      </w:r>
      <w:r w:rsidR="00793348">
        <w:rPr>
          <w:rFonts w:asciiTheme="minorHAnsi" w:eastAsia="Times New Roman" w:hAnsiTheme="minorHAnsi" w:cstheme="minorHAnsi"/>
        </w:rPr>
        <w:t>it must have been caused by</w:t>
      </w:r>
      <w:r>
        <w:rPr>
          <w:rFonts w:asciiTheme="minorHAnsi" w:eastAsia="Times New Roman" w:hAnsiTheme="minorHAnsi" w:cstheme="minorHAnsi"/>
        </w:rPr>
        <w:t xml:space="preserve"> a mechanical force, as evidenced by lack of consciousness or duration of posttraumatic amnesia or abnormal neurological findings. The TBIMS includes only individuals who have moderate to severe brain injury, were admitted to the hospital’s emergency department within 72 hours after injury, are 16 years and older, receive acute care and comprehensive inpatient rehabilitation within the model systems hospitals, and provide informed consent.</w:t>
      </w:r>
    </w:p>
    <w:p w14:paraId="7D7FE9BD" w14:textId="340EBA98" w:rsidR="00756B40" w:rsidRDefault="00756B40" w:rsidP="00756B40">
      <w:pPr>
        <w:rPr>
          <w:rFonts w:asciiTheme="minorHAnsi" w:eastAsia="Times New Roman" w:hAnsiTheme="minorHAnsi" w:cstheme="minorHAnsi"/>
        </w:rPr>
      </w:pPr>
      <w:r>
        <w:rPr>
          <w:rFonts w:ascii="Arial" w:eastAsia="Times New Roman" w:hAnsi="Arial" w:cs="Arial"/>
        </w:rPr>
        <w:br/>
      </w:r>
      <w:r w:rsidRPr="00202BC8">
        <w:rPr>
          <w:rFonts w:asciiTheme="minorHAnsi" w:eastAsia="Times New Roman" w:hAnsiTheme="minorHAnsi" w:cstheme="minorHAnsi"/>
        </w:rPr>
        <w:t xml:space="preserve">The TBIMS </w:t>
      </w:r>
      <w:r>
        <w:rPr>
          <w:rFonts w:asciiTheme="minorHAnsi" w:eastAsia="Times New Roman" w:hAnsiTheme="minorHAnsi" w:cstheme="minorHAnsi"/>
        </w:rPr>
        <w:t>collects two types of information, including Form 1 (inpatient rehabilitation discharge, administered in-person) and Form 2 (follow-up conducted 1, 2, 5, and every 5 years thereafter, administered via phone, in person, or by mail). The TBIMS database consists of over 19,000 people</w:t>
      </w:r>
      <w:r w:rsidR="00FC00D9">
        <w:rPr>
          <w:rFonts w:asciiTheme="minorHAnsi" w:eastAsia="Times New Roman" w:hAnsiTheme="minorHAnsi" w:cstheme="minorHAnsi"/>
        </w:rPr>
        <w:t xml:space="preserve">. </w:t>
      </w:r>
      <w:r>
        <w:rPr>
          <w:rFonts w:asciiTheme="minorHAnsi" w:eastAsia="Times New Roman" w:hAnsiTheme="minorHAnsi" w:cstheme="minorHAnsi"/>
        </w:rPr>
        <w:t xml:space="preserve">The TBIMS also collects information on treatment, services received, impairment, disability, and community participation. While they try to collect these data from the primary source, they use proxies when </w:t>
      </w:r>
      <w:r w:rsidR="00FC00D9">
        <w:rPr>
          <w:rFonts w:asciiTheme="minorHAnsi" w:eastAsia="Times New Roman" w:hAnsiTheme="minorHAnsi" w:cstheme="minorHAnsi"/>
        </w:rPr>
        <w:t>n</w:t>
      </w:r>
      <w:r>
        <w:rPr>
          <w:rFonts w:asciiTheme="minorHAnsi" w:eastAsia="Times New Roman" w:hAnsiTheme="minorHAnsi" w:cstheme="minorHAnsi"/>
        </w:rPr>
        <w:t xml:space="preserve">ecessary. The </w:t>
      </w:r>
      <w:hyperlink r:id="rId31" w:history="1">
        <w:r w:rsidRPr="009C42E7">
          <w:rPr>
            <w:rStyle w:val="Hyperlink"/>
            <w:rFonts w:asciiTheme="minorHAnsi" w:eastAsia="Times New Roman" w:hAnsiTheme="minorHAnsi" w:cstheme="minorHAnsi"/>
          </w:rPr>
          <w:t>TBIMS National Data and Statistical Center website</w:t>
        </w:r>
      </w:hyperlink>
      <w:r>
        <w:rPr>
          <w:rFonts w:asciiTheme="minorHAnsi" w:eastAsia="Times New Roman" w:hAnsiTheme="minorHAnsi" w:cstheme="minorHAnsi"/>
        </w:rPr>
        <w:t xml:space="preserve"> hosts a data dictionary, a PowerPoint presentation about the center that is updated annually, and a list of journal publications. </w:t>
      </w:r>
    </w:p>
    <w:p w14:paraId="2B84F53D" w14:textId="77777777" w:rsidR="00F11C96" w:rsidRPr="009C42E7" w:rsidRDefault="00F11C96" w:rsidP="00756B40">
      <w:pPr>
        <w:rPr>
          <w:rFonts w:asciiTheme="minorHAnsi" w:eastAsia="Times New Roman" w:hAnsiTheme="minorHAnsi" w:cstheme="minorHAnsi"/>
        </w:rPr>
      </w:pPr>
    </w:p>
    <w:p w14:paraId="501A956C" w14:textId="2DDEF03C" w:rsidR="00F11C96" w:rsidRPr="005725B9" w:rsidRDefault="00F11C96" w:rsidP="00F11C96">
      <w:r w:rsidRPr="004461B4">
        <w:rPr>
          <w:rFonts w:eastAsia="Times New Roman" w:cstheme="majorBidi"/>
          <w:noProof/>
          <w:color w:val="1F3864" w:themeColor="accent1" w:themeShade="80"/>
          <w:sz w:val="18"/>
          <w:szCs w:val="18"/>
        </w:rPr>
        <mc:AlternateContent>
          <mc:Choice Requires="wps">
            <w:drawing>
              <wp:anchor distT="0" distB="0" distL="114300" distR="114300" simplePos="0" relativeHeight="251757568" behindDoc="0" locked="0" layoutInCell="1" allowOverlap="1" wp14:anchorId="5CB2ED56" wp14:editId="680D1160">
                <wp:simplePos x="0" y="0"/>
                <wp:positionH relativeFrom="margin">
                  <wp:posOffset>0</wp:posOffset>
                </wp:positionH>
                <wp:positionV relativeFrom="paragraph">
                  <wp:posOffset>-635</wp:posOffset>
                </wp:positionV>
                <wp:extent cx="5984240" cy="68239"/>
                <wp:effectExtent l="0" t="0" r="16510" b="2730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84240" cy="68239"/>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339B7" id="Rectangle 7" o:spid="_x0000_s1026" alt="&quot;&quot;" style="position:absolute;margin-left:0;margin-top:-.05pt;width:471.2pt;height:5.3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" fillcolor="#0070c0" strokecolor="#0070c0" strokeweight="1pt">
                <w10:wrap anchorx="margin"/>
              </v:rect>
            </w:pict>
          </mc:Fallback>
        </mc:AlternateContent>
      </w:r>
    </w:p>
    <w:p w14:paraId="20DBD6DC" w14:textId="61FE2D19" w:rsidR="007A50F2" w:rsidRDefault="00F11C96" w:rsidP="00F11C96">
      <w:pPr>
        <w:pStyle w:val="Heading2"/>
      </w:pPr>
      <w:r w:rsidRPr="00E15C23">
        <w:t>Session #</w:t>
      </w:r>
      <w:r>
        <w:t>6</w:t>
      </w:r>
      <w:r w:rsidRPr="00E15C23">
        <w:t xml:space="preserve">: </w:t>
      </w:r>
      <w:r w:rsidR="00282C08" w:rsidRPr="00282C08">
        <w:t>Late-breaking and Future Activities</w:t>
      </w:r>
    </w:p>
    <w:p w14:paraId="410317ED" w14:textId="0A533BAF" w:rsidR="00741168" w:rsidRDefault="005466BA">
      <w:r w:rsidRPr="00510FF2">
        <w:rPr>
          <w:rFonts w:ascii="Arial" w:hAnsi="Arial" w:cs="Arial"/>
          <w:noProof/>
          <w:sz w:val="52"/>
          <w:szCs w:val="52"/>
          <w14:ligatures w14:val="none"/>
        </w:rPr>
        <mc:AlternateContent>
          <mc:Choice Requires="wps">
            <w:drawing>
              <wp:anchor distT="0" distB="0" distL="114300" distR="114300" simplePos="0" relativeHeight="251737088" behindDoc="0" locked="0" layoutInCell="1" allowOverlap="1" wp14:anchorId="62E4C088" wp14:editId="58607B2C">
                <wp:simplePos x="0" y="0"/>
                <wp:positionH relativeFrom="margin">
                  <wp:align>left</wp:align>
                </wp:positionH>
                <wp:positionV relativeFrom="paragraph">
                  <wp:posOffset>58742</wp:posOffset>
                </wp:positionV>
                <wp:extent cx="5950424" cy="43425"/>
                <wp:effectExtent l="0" t="0" r="12700" b="13970"/>
                <wp:wrapNone/>
                <wp:docPr id="41" name="Rectangle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81CA1" w14:textId="77777777" w:rsidR="000C69AB" w:rsidRDefault="000C69AB" w:rsidP="000C69AB">
                            <w:pPr>
                              <w:jc w:val="center"/>
                            </w:pPr>
                            <w:r>
                              <w:br/>
                            </w:r>
                            <w:r>
                              <w:br/>
                            </w:r>
                            <w:r>
                              <w:br/>
                            </w:r>
                          </w:p>
                          <w:p w14:paraId="4D0EFC24" w14:textId="77777777" w:rsidR="000C69AB" w:rsidRDefault="000C69AB" w:rsidP="000C69AB">
                            <w:pPr>
                              <w:jc w:val="center"/>
                            </w:pPr>
                          </w:p>
                          <w:p w14:paraId="52EBDEFF"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4C088" id="Rectangle 41" o:spid="_x0000_s1050" alt="&quot;&quot;" style="position:absolute;margin-left:0;margin-top:4.65pt;width:468.55pt;height:3.4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n7mQ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" fillcolor="#ffd966 [1943]" strokecolor="#ffc000 [3207]" strokeweight="1pt">
                <v:textbox>
                  <w:txbxContent>
                    <w:p w14:paraId="19181CA1" w14:textId="77777777" w:rsidR="000C69AB" w:rsidRDefault="000C69AB" w:rsidP="000C69AB">
                      <w:pPr>
                        <w:jc w:val="center"/>
                      </w:pPr>
                      <w:r>
                        <w:br/>
                      </w:r>
                      <w:r>
                        <w:br/>
                      </w:r>
                      <w:r>
                        <w:br/>
                      </w:r>
                    </w:p>
                    <w:p w14:paraId="4D0EFC24" w14:textId="77777777" w:rsidR="000C69AB" w:rsidRDefault="000C69AB" w:rsidP="000C69AB">
                      <w:pPr>
                        <w:jc w:val="center"/>
                      </w:pPr>
                    </w:p>
                    <w:p w14:paraId="52EBDEFF" w14:textId="77777777" w:rsidR="000C69AB" w:rsidRDefault="000C69AB" w:rsidP="000C69AB">
                      <w:pPr>
                        <w:jc w:val="center"/>
                      </w:pPr>
                    </w:p>
                  </w:txbxContent>
                </v:textbox>
                <w10:wrap anchorx="margin"/>
              </v:rect>
            </w:pict>
          </mc:Fallback>
        </mc:AlternateContent>
      </w:r>
    </w:p>
    <w:p w14:paraId="58711D13" w14:textId="267FA7C0" w:rsidR="000C69AB" w:rsidRPr="00841673" w:rsidRDefault="000C69AB" w:rsidP="000C69AB">
      <w:pPr>
        <w:pStyle w:val="Heading3"/>
        <w:rPr>
          <w:color w:val="002060"/>
          <w:sz w:val="24"/>
          <w:szCs w:val="24"/>
        </w:rPr>
      </w:pPr>
      <w:bookmarkStart w:id="18" w:name="_Toc130198524"/>
      <w:r w:rsidRPr="00841673">
        <w:rPr>
          <w:color w:val="002060"/>
          <w:sz w:val="24"/>
          <w:szCs w:val="24"/>
        </w:rPr>
        <w:t>Annual Disability Statistics Collection and Disability Statistics Curriculum</w:t>
      </w:r>
      <w:bookmarkEnd w:id="18"/>
    </w:p>
    <w:p w14:paraId="4D3315C7" w14:textId="549FF3D6" w:rsidR="000C69AB" w:rsidRPr="00680393" w:rsidRDefault="000C69AB" w:rsidP="005466BA">
      <w:pPr>
        <w:rPr>
          <w:i/>
          <w:iCs/>
          <w:color w:val="002060"/>
        </w:rPr>
      </w:pPr>
      <w:r w:rsidRPr="00680393">
        <w:rPr>
          <w:i/>
          <w:iCs/>
          <w:color w:val="002060"/>
        </w:rPr>
        <w:t xml:space="preserve">Andrew </w:t>
      </w:r>
      <w:proofErr w:type="spellStart"/>
      <w:r w:rsidRPr="00680393">
        <w:rPr>
          <w:i/>
          <w:iCs/>
          <w:color w:val="002060"/>
        </w:rPr>
        <w:t>Houtenville</w:t>
      </w:r>
      <w:proofErr w:type="spellEnd"/>
      <w:r w:rsidRPr="00680393">
        <w:rPr>
          <w:i/>
          <w:iCs/>
          <w:color w:val="002060"/>
        </w:rPr>
        <w:t>, Ph.D.</w:t>
      </w:r>
      <w:r w:rsidR="006337DE" w:rsidRPr="00680393">
        <w:rPr>
          <w:i/>
          <w:iCs/>
          <w:color w:val="002060"/>
        </w:rPr>
        <w:t xml:space="preserve"> University of New Hampshire</w:t>
      </w:r>
    </w:p>
    <w:p w14:paraId="4205A372" w14:textId="46DCD67E" w:rsidR="00FC00D9" w:rsidRPr="009C3DC8" w:rsidRDefault="005466BA" w:rsidP="000C69AB">
      <w:pPr>
        <w:rPr>
          <w:i/>
          <w:iCs/>
        </w:rPr>
      </w:pPr>
      <w:r w:rsidRPr="00510FF2">
        <w:rPr>
          <w:rFonts w:ascii="Arial" w:hAnsi="Arial" w:cs="Arial"/>
          <w:noProof/>
          <w:sz w:val="52"/>
          <w:szCs w:val="52"/>
          <w14:ligatures w14:val="none"/>
        </w:rPr>
        <mc:AlternateContent>
          <mc:Choice Requires="wps">
            <w:drawing>
              <wp:anchor distT="0" distB="0" distL="114300" distR="114300" simplePos="0" relativeHeight="251739136" behindDoc="0" locked="0" layoutInCell="1" allowOverlap="1" wp14:anchorId="647A6119" wp14:editId="08622506">
                <wp:simplePos x="0" y="0"/>
                <wp:positionH relativeFrom="margin">
                  <wp:align>left</wp:align>
                </wp:positionH>
                <wp:positionV relativeFrom="paragraph">
                  <wp:posOffset>92991</wp:posOffset>
                </wp:positionV>
                <wp:extent cx="5950424" cy="43425"/>
                <wp:effectExtent l="0" t="0" r="12700" b="13970"/>
                <wp:wrapNone/>
                <wp:docPr id="42" name="Rectangle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3D0CC" w14:textId="77777777" w:rsidR="000C69AB" w:rsidRDefault="000C69AB" w:rsidP="000C69AB">
                            <w:pPr>
                              <w:jc w:val="center"/>
                            </w:pPr>
                            <w:r>
                              <w:br/>
                            </w:r>
                            <w:r>
                              <w:br/>
                            </w:r>
                            <w:r>
                              <w:br/>
                            </w:r>
                          </w:p>
                          <w:p w14:paraId="3D9E2084" w14:textId="77777777" w:rsidR="000C69AB" w:rsidRDefault="000C69AB" w:rsidP="000C69AB">
                            <w:pPr>
                              <w:jc w:val="center"/>
                            </w:pPr>
                          </w:p>
                          <w:p w14:paraId="76522BE9"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A6119" id="Rectangle 42" o:spid="_x0000_s1051" alt="&quot;&quot;" style="position:absolute;margin-left:0;margin-top:7.3pt;width:468.55pt;height:3.4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" fillcolor="#ffd966 [1943]" strokecolor="#ffc000 [3207]" strokeweight="1pt">
                <v:textbox>
                  <w:txbxContent>
                    <w:p w14:paraId="6DF3D0CC" w14:textId="77777777" w:rsidR="000C69AB" w:rsidRDefault="000C69AB" w:rsidP="000C69AB">
                      <w:pPr>
                        <w:jc w:val="center"/>
                      </w:pPr>
                      <w:r>
                        <w:br/>
                      </w:r>
                      <w:r>
                        <w:br/>
                      </w:r>
                      <w:r>
                        <w:br/>
                      </w:r>
                    </w:p>
                    <w:p w14:paraId="3D9E2084" w14:textId="77777777" w:rsidR="000C69AB" w:rsidRDefault="000C69AB" w:rsidP="000C69AB">
                      <w:pPr>
                        <w:jc w:val="center"/>
                      </w:pPr>
                    </w:p>
                    <w:p w14:paraId="76522BE9" w14:textId="77777777" w:rsidR="000C69AB" w:rsidRDefault="000C69AB" w:rsidP="000C69AB">
                      <w:pPr>
                        <w:jc w:val="center"/>
                      </w:pPr>
                    </w:p>
                  </w:txbxContent>
                </v:textbox>
                <w10:wrap anchorx="margin"/>
              </v:rect>
            </w:pict>
          </mc:Fallback>
        </mc:AlternateContent>
      </w:r>
    </w:p>
    <w:p w14:paraId="3BD75659" w14:textId="0A3C502F" w:rsidR="000C69AB" w:rsidRPr="005466BA" w:rsidRDefault="000C69AB" w:rsidP="000C69AB">
      <w:pPr>
        <w:rPr>
          <w:sz w:val="16"/>
          <w:szCs w:val="16"/>
        </w:rPr>
      </w:pPr>
    </w:p>
    <w:p w14:paraId="5525FE03" w14:textId="438D3952" w:rsidR="006337DE" w:rsidRDefault="006337DE" w:rsidP="000C69AB">
      <w:pPr>
        <w:rPr>
          <w:rFonts w:asciiTheme="minorHAnsi" w:eastAsia="Times New Roman" w:hAnsiTheme="minorHAnsi" w:cstheme="minorHAnsi"/>
        </w:rPr>
      </w:pPr>
      <w:r>
        <w:rPr>
          <w:rFonts w:asciiTheme="minorHAnsi" w:eastAsia="Times New Roman" w:hAnsiTheme="minorHAnsi" w:cstheme="minorHAnsi"/>
        </w:rPr>
        <w:t>The Rehabilitation Research and Training Center on Disability Statistics (</w:t>
      </w:r>
      <w:proofErr w:type="spellStart"/>
      <w:r>
        <w:rPr>
          <w:rFonts w:asciiTheme="minorHAnsi" w:eastAsia="Times New Roman" w:hAnsiTheme="minorHAnsi" w:cstheme="minorHAnsi"/>
        </w:rPr>
        <w:t>StatsRRTC</w:t>
      </w:r>
      <w:proofErr w:type="spellEnd"/>
      <w:r>
        <w:rPr>
          <w:rFonts w:asciiTheme="minorHAnsi" w:eastAsia="Times New Roman" w:hAnsiTheme="minorHAnsi" w:cstheme="minorHAnsi"/>
        </w:rPr>
        <w:t xml:space="preserve">) has several important disability statistics resources, including the Disability Statistics Curriculum, the Annual Disability Statistics Collection, and various reports.  </w:t>
      </w:r>
    </w:p>
    <w:p w14:paraId="266B0566" w14:textId="77777777" w:rsidR="006337DE" w:rsidRPr="004461B4" w:rsidRDefault="006337DE" w:rsidP="000C69AB">
      <w:pPr>
        <w:rPr>
          <w:rFonts w:asciiTheme="minorHAnsi" w:eastAsia="Times New Roman" w:hAnsiTheme="minorHAnsi" w:cstheme="minorHAnsi"/>
          <w:sz w:val="16"/>
          <w:szCs w:val="16"/>
        </w:rPr>
      </w:pPr>
    </w:p>
    <w:p w14:paraId="7654D634" w14:textId="720578B0" w:rsidR="000C69AB" w:rsidRDefault="00FC00D9" w:rsidP="000C69AB">
      <w:pPr>
        <w:rPr>
          <w:rFonts w:eastAsia="Times New Roman"/>
        </w:rPr>
      </w:pPr>
      <w:r>
        <w:rPr>
          <w:rFonts w:eastAsia="Times New Roman"/>
        </w:rPr>
        <w:t xml:space="preserve">The </w:t>
      </w:r>
      <w:r w:rsidRPr="00C75968">
        <w:rPr>
          <w:rFonts w:eastAsia="Times New Roman"/>
        </w:rPr>
        <w:t>Disability Statistics Curriculum</w:t>
      </w:r>
      <w:r>
        <w:rPr>
          <w:rFonts w:eastAsia="Times New Roman"/>
        </w:rPr>
        <w:t xml:space="preserve"> </w:t>
      </w:r>
      <w:r w:rsidR="006337DE">
        <w:rPr>
          <w:rFonts w:eastAsia="Times New Roman"/>
        </w:rPr>
        <w:t xml:space="preserve">is a </w:t>
      </w:r>
      <w:r>
        <w:rPr>
          <w:rFonts w:eastAsia="Times New Roman"/>
        </w:rPr>
        <w:t xml:space="preserve">self-guided curriculum </w:t>
      </w:r>
      <w:r w:rsidR="006337DE">
        <w:rPr>
          <w:rFonts w:eastAsia="Times New Roman"/>
        </w:rPr>
        <w:t xml:space="preserve">for </w:t>
      </w:r>
      <w:r w:rsidR="00796771">
        <w:rPr>
          <w:rFonts w:eastAsia="Times New Roman"/>
        </w:rPr>
        <w:t>individuals</w:t>
      </w:r>
      <w:r w:rsidR="00793348" w:rsidRPr="00B75141">
        <w:rPr>
          <w:rFonts w:eastAsia="Times New Roman"/>
        </w:rPr>
        <w:t xml:space="preserve"> </w:t>
      </w:r>
      <w:r w:rsidR="000C69AB" w:rsidRPr="00B75141">
        <w:rPr>
          <w:rFonts w:eastAsia="Times New Roman"/>
        </w:rPr>
        <w:t>seeking to learn how to access and analyze disability dat</w:t>
      </w:r>
      <w:r w:rsidR="000C69AB">
        <w:rPr>
          <w:rFonts w:eastAsia="Times New Roman"/>
        </w:rPr>
        <w:t xml:space="preserve">a; </w:t>
      </w:r>
      <w:r w:rsidR="00796771">
        <w:rPr>
          <w:rFonts w:eastAsia="Times New Roman"/>
        </w:rPr>
        <w:t>those</w:t>
      </w:r>
      <w:r w:rsidR="00796771" w:rsidRPr="00B75141">
        <w:rPr>
          <w:rFonts w:eastAsia="Times New Roman"/>
        </w:rPr>
        <w:t xml:space="preserve"> </w:t>
      </w:r>
      <w:r w:rsidR="000C69AB" w:rsidRPr="00B75141">
        <w:rPr>
          <w:rFonts w:eastAsia="Times New Roman"/>
        </w:rPr>
        <w:t>seeking information about a specific skill or dataset</w:t>
      </w:r>
      <w:r w:rsidR="000C69AB">
        <w:rPr>
          <w:rFonts w:eastAsia="Times New Roman"/>
        </w:rPr>
        <w:t>; p</w:t>
      </w:r>
      <w:r w:rsidR="000C69AB" w:rsidRPr="00B75141">
        <w:rPr>
          <w:rFonts w:eastAsia="Times New Roman"/>
        </w:rPr>
        <w:t xml:space="preserve">rofessors looking for data to support their research ideas or </w:t>
      </w:r>
      <w:r w:rsidR="000C69AB">
        <w:rPr>
          <w:rFonts w:eastAsia="Times New Roman"/>
        </w:rPr>
        <w:t>for</w:t>
      </w:r>
      <w:r w:rsidR="000C69AB" w:rsidRPr="00B75141">
        <w:rPr>
          <w:rFonts w:eastAsia="Times New Roman"/>
        </w:rPr>
        <w:t xml:space="preserve"> disability data analysis modules </w:t>
      </w:r>
      <w:r w:rsidR="000C69AB">
        <w:rPr>
          <w:rFonts w:eastAsia="Times New Roman"/>
        </w:rPr>
        <w:t>to include in</w:t>
      </w:r>
      <w:r w:rsidR="000C69AB" w:rsidRPr="00B75141">
        <w:rPr>
          <w:rFonts w:eastAsia="Times New Roman"/>
        </w:rPr>
        <w:t xml:space="preserve"> their course</w:t>
      </w:r>
      <w:r w:rsidR="000C69AB">
        <w:rPr>
          <w:rFonts w:eastAsia="Times New Roman"/>
        </w:rPr>
        <w:t>s; s</w:t>
      </w:r>
      <w:r w:rsidR="000C69AB" w:rsidRPr="00B75141">
        <w:rPr>
          <w:rFonts w:eastAsia="Times New Roman"/>
        </w:rPr>
        <w:t>tudents looking to propose an independent, for-credit study idea</w:t>
      </w:r>
      <w:r w:rsidR="000C69AB">
        <w:rPr>
          <w:rFonts w:eastAsia="Times New Roman"/>
        </w:rPr>
        <w:t>; and a</w:t>
      </w:r>
      <w:r w:rsidR="000C69AB" w:rsidRPr="00B75141">
        <w:rPr>
          <w:rFonts w:eastAsia="Times New Roman"/>
        </w:rPr>
        <w:t>nyone interested in learning about disability statistics</w:t>
      </w:r>
      <w:r w:rsidR="006337DE">
        <w:rPr>
          <w:rFonts w:eastAsia="Times New Roman"/>
        </w:rPr>
        <w:t xml:space="preserve">. The curriculum consists of videos (with closed captioning and transcription), PowerPoint slides, and end-of-module quizzes.  </w:t>
      </w:r>
    </w:p>
    <w:p w14:paraId="2FAA6FEB" w14:textId="77777777" w:rsidR="000C69AB" w:rsidRPr="005466BA" w:rsidRDefault="000C69AB" w:rsidP="000C69AB">
      <w:pPr>
        <w:rPr>
          <w:rFonts w:eastAsia="Times New Roman"/>
          <w:sz w:val="16"/>
          <w:szCs w:val="16"/>
        </w:rPr>
      </w:pPr>
    </w:p>
    <w:p w14:paraId="38945AEB" w14:textId="420DA627" w:rsidR="000C69AB" w:rsidRDefault="00FC00D9" w:rsidP="000C69AB">
      <w:pPr>
        <w:rPr>
          <w:rFonts w:eastAsia="Times New Roman"/>
        </w:rPr>
      </w:pPr>
      <w:r>
        <w:rPr>
          <w:rFonts w:eastAsia="Times New Roman"/>
        </w:rPr>
        <w:t xml:space="preserve">The current modules include </w:t>
      </w:r>
      <w:r w:rsidRPr="00B75141">
        <w:rPr>
          <w:rFonts w:eastAsia="Times New Roman"/>
        </w:rPr>
        <w:t>Accessibility, Disparities</w:t>
      </w:r>
      <w:r>
        <w:rPr>
          <w:rFonts w:eastAsia="Times New Roman"/>
        </w:rPr>
        <w:t xml:space="preserve"> and </w:t>
      </w:r>
      <w:r w:rsidRPr="00B75141">
        <w:rPr>
          <w:rFonts w:eastAsia="Times New Roman"/>
        </w:rPr>
        <w:t>Program Participation</w:t>
      </w:r>
      <w:r>
        <w:rPr>
          <w:rFonts w:eastAsia="Times New Roman"/>
        </w:rPr>
        <w:t xml:space="preserve">, </w:t>
      </w:r>
      <w:r w:rsidRPr="00B75141">
        <w:rPr>
          <w:rFonts w:eastAsia="Times New Roman"/>
        </w:rPr>
        <w:t>Disability Measurement and Eligibility Criteria</w:t>
      </w:r>
      <w:r>
        <w:rPr>
          <w:rFonts w:eastAsia="Times New Roman"/>
        </w:rPr>
        <w:t xml:space="preserve">, </w:t>
      </w:r>
      <w:r w:rsidRPr="00B75141">
        <w:rPr>
          <w:rFonts w:eastAsia="Times New Roman"/>
        </w:rPr>
        <w:t>Models and Concepts of Disability</w:t>
      </w:r>
      <w:r>
        <w:rPr>
          <w:rFonts w:eastAsia="Times New Roman"/>
        </w:rPr>
        <w:t xml:space="preserve">, </w:t>
      </w:r>
      <w:r w:rsidRPr="00B75141">
        <w:rPr>
          <w:rFonts w:eastAsia="Times New Roman"/>
        </w:rPr>
        <w:t>Available Data Sources</w:t>
      </w:r>
      <w:r>
        <w:rPr>
          <w:rFonts w:eastAsia="Times New Roman"/>
        </w:rPr>
        <w:t xml:space="preserve">, and </w:t>
      </w:r>
      <w:r w:rsidRPr="00B75141">
        <w:rPr>
          <w:rFonts w:eastAsia="Times New Roman"/>
        </w:rPr>
        <w:t>Accessing Publicly Available Data Sources</w:t>
      </w:r>
      <w:r>
        <w:rPr>
          <w:rFonts w:eastAsia="Times New Roman"/>
        </w:rPr>
        <w:t xml:space="preserve">. </w:t>
      </w:r>
      <w:r w:rsidR="000C69AB">
        <w:rPr>
          <w:rFonts w:eastAsia="Times New Roman"/>
        </w:rPr>
        <w:t xml:space="preserve">Upcoming modules include </w:t>
      </w:r>
      <w:r w:rsidR="000C69AB" w:rsidRPr="00B75141">
        <w:rPr>
          <w:rFonts w:eastAsia="Times New Roman"/>
        </w:rPr>
        <w:t>Software: Importing and Recoding Data</w:t>
      </w:r>
      <w:r w:rsidR="000C69AB">
        <w:rPr>
          <w:rFonts w:eastAsia="Times New Roman"/>
        </w:rPr>
        <w:t xml:space="preserve">, </w:t>
      </w:r>
      <w:r w:rsidR="000C69AB" w:rsidRPr="00B75141">
        <w:rPr>
          <w:rFonts w:eastAsia="Times New Roman"/>
        </w:rPr>
        <w:t>Statistical Significance and Hypothesis Testing</w:t>
      </w:r>
      <w:r w:rsidR="000C69AB">
        <w:rPr>
          <w:rFonts w:eastAsia="Times New Roman"/>
        </w:rPr>
        <w:t xml:space="preserve">, </w:t>
      </w:r>
      <w:r w:rsidR="000C69AB" w:rsidRPr="00B75141">
        <w:rPr>
          <w:rFonts w:eastAsia="Times New Roman"/>
        </w:rPr>
        <w:t>Assessing Accuracy</w:t>
      </w:r>
      <w:r w:rsidR="000C69AB">
        <w:rPr>
          <w:rFonts w:eastAsia="Times New Roman"/>
        </w:rPr>
        <w:t xml:space="preserve">, and </w:t>
      </w:r>
      <w:r w:rsidR="000C69AB" w:rsidRPr="00B75141">
        <w:rPr>
          <w:rFonts w:eastAsia="Times New Roman"/>
        </w:rPr>
        <w:t>Conveying Findings to Others</w:t>
      </w:r>
      <w:r w:rsidR="000C69AB">
        <w:rPr>
          <w:rFonts w:eastAsia="Times New Roman"/>
        </w:rPr>
        <w:t>.</w:t>
      </w:r>
      <w:r>
        <w:rPr>
          <w:rFonts w:eastAsia="Times New Roman"/>
        </w:rPr>
        <w:t xml:space="preserve"> Each module is independent, so users can choose to focus on specific topics or skills. </w:t>
      </w:r>
    </w:p>
    <w:p w14:paraId="39DFF7CD" w14:textId="77777777" w:rsidR="00FC00D9" w:rsidRPr="005466BA" w:rsidRDefault="00FC00D9" w:rsidP="000C69AB">
      <w:pPr>
        <w:rPr>
          <w:rFonts w:ascii="Arial" w:eastAsia="Times New Roman" w:hAnsi="Arial" w:cs="Arial"/>
          <w:sz w:val="16"/>
          <w:szCs w:val="16"/>
        </w:rPr>
      </w:pPr>
    </w:p>
    <w:p w14:paraId="67C6CFB3" w14:textId="06319A74" w:rsidR="005A4C40" w:rsidRDefault="00FC00D9" w:rsidP="000C69AB">
      <w:pPr>
        <w:rPr>
          <w:rFonts w:asciiTheme="minorHAnsi" w:eastAsia="Times New Roman" w:hAnsiTheme="minorHAnsi" w:cstheme="minorHAnsi"/>
        </w:rPr>
      </w:pPr>
      <w:r>
        <w:rPr>
          <w:rFonts w:asciiTheme="minorHAnsi" w:eastAsia="Times New Roman" w:hAnsiTheme="minorHAnsi" w:cstheme="minorHAnsi"/>
        </w:rPr>
        <w:t>The</w:t>
      </w:r>
      <w:r w:rsidR="000C69AB" w:rsidRPr="002115EF">
        <w:rPr>
          <w:rFonts w:asciiTheme="minorHAnsi" w:eastAsia="Times New Roman" w:hAnsiTheme="minorHAnsi" w:cstheme="minorHAnsi"/>
        </w:rPr>
        <w:t xml:space="preserve"> </w:t>
      </w:r>
      <w:r w:rsidR="000C69AB" w:rsidRPr="00C75968">
        <w:rPr>
          <w:rFonts w:asciiTheme="minorHAnsi" w:eastAsia="Times New Roman" w:hAnsiTheme="minorHAnsi" w:cstheme="minorHAnsi"/>
        </w:rPr>
        <w:t>Annual Disability Statistics Collection</w:t>
      </w:r>
      <w:r w:rsidR="000C69AB" w:rsidRPr="002115EF">
        <w:rPr>
          <w:rFonts w:asciiTheme="minorHAnsi" w:eastAsia="Times New Roman" w:hAnsiTheme="minorHAnsi" w:cstheme="minorHAnsi"/>
        </w:rPr>
        <w:t xml:space="preserve"> </w:t>
      </w:r>
      <w:r w:rsidR="005A4C40">
        <w:rPr>
          <w:rFonts w:asciiTheme="minorHAnsi" w:eastAsia="Times New Roman" w:hAnsiTheme="minorHAnsi" w:cstheme="minorHAnsi"/>
        </w:rPr>
        <w:t>includes</w:t>
      </w:r>
      <w:r w:rsidR="00E8441A">
        <w:rPr>
          <w:rFonts w:asciiTheme="minorHAnsi" w:eastAsia="Times New Roman" w:hAnsiTheme="minorHAnsi" w:cstheme="minorHAnsi"/>
        </w:rPr>
        <w:t xml:space="preserve"> four components</w:t>
      </w:r>
      <w:r w:rsidR="005A4C40">
        <w:rPr>
          <w:rFonts w:asciiTheme="minorHAnsi" w:eastAsia="Times New Roman" w:hAnsiTheme="minorHAnsi" w:cstheme="minorHAnsi"/>
        </w:rPr>
        <w:t>:</w:t>
      </w:r>
    </w:p>
    <w:p w14:paraId="208C63DB" w14:textId="1665B662" w:rsidR="005A4C40" w:rsidRDefault="005A4C40" w:rsidP="004461B4">
      <w:pPr>
        <w:ind w:firstLine="360"/>
        <w:rPr>
          <w:rFonts w:asciiTheme="minorHAnsi" w:eastAsia="Times New Roman" w:hAnsiTheme="minorHAnsi" w:cstheme="minorHAnsi"/>
        </w:rPr>
      </w:pPr>
      <w:r>
        <w:rPr>
          <w:rFonts w:asciiTheme="minorHAnsi" w:eastAsia="Times New Roman" w:hAnsiTheme="minorHAnsi" w:cstheme="minorHAnsi"/>
        </w:rPr>
        <w:t>* T</w:t>
      </w:r>
      <w:r w:rsidR="000C69AB" w:rsidRPr="002115EF">
        <w:rPr>
          <w:rFonts w:asciiTheme="minorHAnsi" w:eastAsia="Times New Roman" w:hAnsiTheme="minorHAnsi" w:cstheme="minorHAnsi"/>
        </w:rPr>
        <w:t xml:space="preserve">he </w:t>
      </w:r>
      <w:hyperlink r:id="rId32" w:history="1">
        <w:r w:rsidR="000C69AB" w:rsidRPr="00DE5693">
          <w:rPr>
            <w:rStyle w:val="Hyperlink"/>
            <w:rFonts w:asciiTheme="minorHAnsi" w:eastAsia="Times New Roman" w:hAnsiTheme="minorHAnsi" w:cstheme="minorHAnsi"/>
          </w:rPr>
          <w:t>Annual Disability Statistics Compendium</w:t>
        </w:r>
      </w:hyperlink>
      <w:r>
        <w:rPr>
          <w:rFonts w:asciiTheme="minorHAnsi" w:eastAsia="Times New Roman" w:hAnsiTheme="minorHAnsi" w:cstheme="minorHAnsi"/>
        </w:rPr>
        <w:t>, with</w:t>
      </w:r>
      <w:r w:rsidR="000C69AB" w:rsidRPr="002115EF">
        <w:rPr>
          <w:rFonts w:asciiTheme="minorHAnsi" w:eastAsia="Times New Roman" w:hAnsiTheme="minorHAnsi" w:cstheme="minorHAnsi"/>
        </w:rPr>
        <w:t xml:space="preserve"> data </w:t>
      </w:r>
      <w:r w:rsidR="00FC00D9">
        <w:rPr>
          <w:rFonts w:asciiTheme="minorHAnsi" w:eastAsia="Times New Roman" w:hAnsiTheme="minorHAnsi" w:cstheme="minorHAnsi"/>
        </w:rPr>
        <w:t>from available</w:t>
      </w:r>
      <w:r w:rsidR="000C69AB" w:rsidRPr="002115EF">
        <w:rPr>
          <w:rFonts w:asciiTheme="minorHAnsi" w:eastAsia="Times New Roman" w:hAnsiTheme="minorHAnsi" w:cstheme="minorHAnsi"/>
        </w:rPr>
        <w:t xml:space="preserve"> federal document</w:t>
      </w:r>
      <w:r w:rsidR="00FC00D9">
        <w:rPr>
          <w:rFonts w:asciiTheme="minorHAnsi" w:eastAsia="Times New Roman" w:hAnsiTheme="minorHAnsi" w:cstheme="minorHAnsi"/>
        </w:rPr>
        <w:t>s</w:t>
      </w:r>
    </w:p>
    <w:p w14:paraId="2EAA65ED" w14:textId="6DFED0E2" w:rsidR="005A4C40" w:rsidRDefault="005A4C40" w:rsidP="004461B4">
      <w:pPr>
        <w:ind w:left="720" w:hanging="360"/>
        <w:rPr>
          <w:rFonts w:asciiTheme="minorHAnsi" w:eastAsia="Times New Roman" w:hAnsiTheme="minorHAnsi" w:cstheme="minorHAnsi"/>
        </w:rPr>
      </w:pPr>
      <w:r>
        <w:rPr>
          <w:rFonts w:asciiTheme="minorHAnsi" w:eastAsia="Times New Roman" w:hAnsiTheme="minorHAnsi" w:cstheme="minorHAnsi"/>
        </w:rPr>
        <w:t xml:space="preserve">* </w:t>
      </w:r>
      <w:r w:rsidR="000C69AB">
        <w:rPr>
          <w:rFonts w:asciiTheme="minorHAnsi" w:eastAsia="Times New Roman" w:hAnsiTheme="minorHAnsi" w:cstheme="minorHAnsi"/>
        </w:rPr>
        <w:t>Th</w:t>
      </w:r>
      <w:r>
        <w:rPr>
          <w:rFonts w:asciiTheme="minorHAnsi" w:eastAsia="Times New Roman" w:hAnsiTheme="minorHAnsi" w:cstheme="minorHAnsi"/>
        </w:rPr>
        <w:t>e</w:t>
      </w:r>
      <w:r w:rsidR="000C69AB">
        <w:rPr>
          <w:rFonts w:asciiTheme="minorHAnsi" w:eastAsia="Times New Roman" w:hAnsiTheme="minorHAnsi" w:cstheme="minorHAnsi"/>
        </w:rPr>
        <w:t xml:space="preserve"> </w:t>
      </w:r>
      <w:hyperlink r:id="rId33" w:history="1">
        <w:r w:rsidR="000C69AB" w:rsidRPr="00DE5693">
          <w:rPr>
            <w:rStyle w:val="Hyperlink"/>
            <w:rFonts w:asciiTheme="minorHAnsi" w:eastAsia="Times New Roman" w:hAnsiTheme="minorHAnsi" w:cstheme="minorHAnsi"/>
          </w:rPr>
          <w:t>Annual Disability Statistics Compendium – Supplement</w:t>
        </w:r>
      </w:hyperlink>
      <w:r w:rsidR="000C69AB">
        <w:rPr>
          <w:rFonts w:asciiTheme="minorHAnsi" w:eastAsia="Times New Roman" w:hAnsiTheme="minorHAnsi" w:cstheme="minorHAnsi"/>
        </w:rPr>
        <w:t>, which uses public use microdata files to further break down the information</w:t>
      </w:r>
    </w:p>
    <w:p w14:paraId="2E70CD54" w14:textId="114890FF" w:rsidR="000C69AB" w:rsidRDefault="005A4C40" w:rsidP="004461B4">
      <w:pPr>
        <w:ind w:left="720" w:hanging="360"/>
        <w:rPr>
          <w:rFonts w:asciiTheme="minorHAnsi" w:eastAsia="Times New Roman" w:hAnsiTheme="minorHAnsi" w:cstheme="minorHAnsi"/>
        </w:rPr>
      </w:pPr>
      <w:r>
        <w:rPr>
          <w:rFonts w:asciiTheme="minorHAnsi" w:eastAsia="Times New Roman" w:hAnsiTheme="minorHAnsi" w:cstheme="minorHAnsi"/>
        </w:rPr>
        <w:t>* T</w:t>
      </w:r>
      <w:r w:rsidR="000C69AB">
        <w:rPr>
          <w:rFonts w:asciiTheme="minorHAnsi" w:eastAsia="Times New Roman" w:hAnsiTheme="minorHAnsi" w:cstheme="minorHAnsi"/>
        </w:rPr>
        <w:t xml:space="preserve">he </w:t>
      </w:r>
      <w:hyperlink r:id="rId34" w:history="1">
        <w:r w:rsidR="000C69AB" w:rsidRPr="00DE5693">
          <w:rPr>
            <w:rStyle w:val="Hyperlink"/>
            <w:rFonts w:asciiTheme="minorHAnsi" w:eastAsia="Times New Roman" w:hAnsiTheme="minorHAnsi" w:cstheme="minorHAnsi"/>
          </w:rPr>
          <w:t>Annual Disability Statistics Compendium – Standard Errors</w:t>
        </w:r>
      </w:hyperlink>
      <w:r>
        <w:rPr>
          <w:rFonts w:asciiTheme="minorHAnsi" w:eastAsia="Times New Roman" w:hAnsiTheme="minorHAnsi" w:cstheme="minorHAnsi"/>
        </w:rPr>
        <w:t>, t</w:t>
      </w:r>
      <w:r w:rsidR="000C69AB">
        <w:rPr>
          <w:rFonts w:asciiTheme="minorHAnsi" w:eastAsia="Times New Roman" w:hAnsiTheme="minorHAnsi" w:cstheme="minorHAnsi"/>
        </w:rPr>
        <w:t xml:space="preserve">o assist people </w:t>
      </w:r>
      <w:r>
        <w:rPr>
          <w:rFonts w:asciiTheme="minorHAnsi" w:eastAsia="Times New Roman" w:hAnsiTheme="minorHAnsi" w:cstheme="minorHAnsi"/>
        </w:rPr>
        <w:t>to</w:t>
      </w:r>
      <w:r w:rsidR="000C69AB">
        <w:rPr>
          <w:rFonts w:asciiTheme="minorHAnsi" w:eastAsia="Times New Roman" w:hAnsiTheme="minorHAnsi" w:cstheme="minorHAnsi"/>
        </w:rPr>
        <w:t xml:space="preserve"> generate the margins of error or confidence intervals and </w:t>
      </w:r>
      <w:r>
        <w:rPr>
          <w:rFonts w:asciiTheme="minorHAnsi" w:eastAsia="Times New Roman" w:hAnsiTheme="minorHAnsi" w:cstheme="minorHAnsi"/>
        </w:rPr>
        <w:t>t-</w:t>
      </w:r>
      <w:r w:rsidR="000C69AB">
        <w:rPr>
          <w:rFonts w:asciiTheme="minorHAnsi" w:eastAsia="Times New Roman" w:hAnsiTheme="minorHAnsi" w:cstheme="minorHAnsi"/>
        </w:rPr>
        <w:t xml:space="preserve">statistics </w:t>
      </w:r>
    </w:p>
    <w:p w14:paraId="01A38708" w14:textId="7C7EA719" w:rsidR="000C69AB" w:rsidRPr="004461B4" w:rsidRDefault="00C94449" w:rsidP="00E311F6">
      <w:pPr>
        <w:ind w:left="720" w:hanging="360"/>
        <w:rPr>
          <w:rFonts w:ascii="Arial" w:eastAsia="Times New Roman" w:hAnsi="Arial" w:cs="Arial"/>
        </w:rPr>
      </w:pPr>
      <w:r>
        <w:rPr>
          <w:rFonts w:asciiTheme="minorHAnsi" w:eastAsia="Times New Roman" w:hAnsiTheme="minorHAnsi" w:cstheme="minorHAnsi"/>
        </w:rPr>
        <w:t>*</w:t>
      </w:r>
      <w:r w:rsidR="005A4C40" w:rsidRPr="004461B4">
        <w:rPr>
          <w:rFonts w:asciiTheme="minorHAnsi" w:eastAsia="Times New Roman" w:hAnsiTheme="minorHAnsi" w:cstheme="minorHAnsi"/>
        </w:rPr>
        <w:t>The</w:t>
      </w:r>
      <w:r w:rsidR="000C69AB" w:rsidRPr="004461B4">
        <w:rPr>
          <w:rFonts w:asciiTheme="minorHAnsi" w:eastAsia="Times New Roman" w:hAnsiTheme="minorHAnsi" w:cstheme="minorHAnsi"/>
        </w:rPr>
        <w:t xml:space="preserve"> </w:t>
      </w:r>
      <w:hyperlink r:id="rId35" w:history="1">
        <w:r w:rsidR="000C69AB" w:rsidRPr="004461B4">
          <w:rPr>
            <w:rStyle w:val="Hyperlink"/>
            <w:rFonts w:asciiTheme="minorHAnsi" w:eastAsia="Times New Roman" w:hAnsiTheme="minorHAnsi" w:cstheme="minorHAnsi"/>
          </w:rPr>
          <w:t>Annual Compendium of Disability Methods</w:t>
        </w:r>
      </w:hyperlink>
      <w:r w:rsidR="005A4C40" w:rsidRPr="004461B4">
        <w:rPr>
          <w:rFonts w:asciiTheme="minorHAnsi" w:eastAsia="Times New Roman" w:hAnsiTheme="minorHAnsi" w:cstheme="minorHAnsi"/>
        </w:rPr>
        <w:t xml:space="preserve">, </w:t>
      </w:r>
      <w:r w:rsidR="000C69AB" w:rsidRPr="004461B4">
        <w:rPr>
          <w:rFonts w:asciiTheme="minorHAnsi" w:eastAsia="Times New Roman" w:hAnsiTheme="minorHAnsi" w:cstheme="minorHAnsi"/>
        </w:rPr>
        <w:t xml:space="preserve">update of </w:t>
      </w:r>
      <w:r w:rsidR="004E5754">
        <w:rPr>
          <w:rFonts w:asciiTheme="minorHAnsi" w:eastAsia="Times New Roman" w:hAnsiTheme="minorHAnsi" w:cstheme="minorHAnsi"/>
        </w:rPr>
        <w:t xml:space="preserve">the Annual Compendium </w:t>
      </w:r>
      <w:r w:rsidR="000C69AB" w:rsidRPr="004461B4">
        <w:rPr>
          <w:rFonts w:asciiTheme="minorHAnsi" w:eastAsia="Times New Roman" w:hAnsiTheme="minorHAnsi" w:cstheme="minorHAnsi"/>
        </w:rPr>
        <w:t xml:space="preserve">methods </w:t>
      </w:r>
    </w:p>
    <w:p w14:paraId="0D48FD1E" w14:textId="77777777" w:rsidR="005A4C40" w:rsidRPr="005466BA" w:rsidRDefault="005A4C40" w:rsidP="005A4C40">
      <w:pPr>
        <w:pStyle w:val="ListParagraph"/>
        <w:rPr>
          <w:rFonts w:ascii="Arial" w:eastAsia="Times New Roman" w:hAnsi="Arial" w:cs="Arial"/>
          <w:sz w:val="16"/>
          <w:szCs w:val="16"/>
        </w:rPr>
      </w:pPr>
    </w:p>
    <w:p w14:paraId="797FFA98" w14:textId="6C2DEA6B" w:rsidR="000C69AB" w:rsidRDefault="006337DE" w:rsidP="000C69AB">
      <w:pPr>
        <w:rPr>
          <w:rFonts w:asciiTheme="minorHAnsi" w:eastAsia="Times New Roman" w:hAnsiTheme="minorHAnsi" w:cstheme="minorHAnsi"/>
        </w:rPr>
      </w:pPr>
      <w:r>
        <w:rPr>
          <w:rFonts w:asciiTheme="minorHAnsi" w:eastAsia="Times New Roman" w:hAnsiTheme="minorHAnsi" w:cstheme="minorHAnsi"/>
        </w:rPr>
        <w:lastRenderedPageBreak/>
        <w:t xml:space="preserve">The </w:t>
      </w:r>
      <w:proofErr w:type="spellStart"/>
      <w:r>
        <w:rPr>
          <w:rFonts w:asciiTheme="minorHAnsi" w:eastAsia="Times New Roman" w:hAnsiTheme="minorHAnsi" w:cstheme="minorHAnsi"/>
        </w:rPr>
        <w:t>StatsRRTC</w:t>
      </w:r>
      <w:proofErr w:type="spellEnd"/>
      <w:r>
        <w:rPr>
          <w:rFonts w:asciiTheme="minorHAnsi" w:eastAsia="Times New Roman" w:hAnsiTheme="minorHAnsi" w:cstheme="minorHAnsi"/>
        </w:rPr>
        <w:t xml:space="preserve"> </w:t>
      </w:r>
      <w:r w:rsidR="005A4C40">
        <w:rPr>
          <w:rFonts w:asciiTheme="minorHAnsi" w:eastAsia="Times New Roman" w:hAnsiTheme="minorHAnsi" w:cstheme="minorHAnsi"/>
        </w:rPr>
        <w:t xml:space="preserve">also </w:t>
      </w:r>
      <w:r w:rsidR="000C69AB" w:rsidRPr="003D0D51">
        <w:rPr>
          <w:rFonts w:asciiTheme="minorHAnsi" w:eastAsia="Times New Roman" w:hAnsiTheme="minorHAnsi" w:cstheme="minorHAnsi"/>
        </w:rPr>
        <w:t>produce</w:t>
      </w:r>
      <w:r>
        <w:rPr>
          <w:rFonts w:asciiTheme="minorHAnsi" w:eastAsia="Times New Roman" w:hAnsiTheme="minorHAnsi" w:cstheme="minorHAnsi"/>
        </w:rPr>
        <w:t>s</w:t>
      </w:r>
      <w:r w:rsidR="000C69AB" w:rsidRPr="003D0D51">
        <w:rPr>
          <w:rFonts w:asciiTheme="minorHAnsi" w:eastAsia="Times New Roman" w:hAnsiTheme="minorHAnsi" w:cstheme="minorHAnsi"/>
        </w:rPr>
        <w:t xml:space="preserve"> </w:t>
      </w:r>
      <w:hyperlink r:id="rId36" w:history="1">
        <w:r w:rsidR="000C69AB" w:rsidRPr="00DE5693">
          <w:rPr>
            <w:rStyle w:val="Hyperlink"/>
            <w:rFonts w:asciiTheme="minorHAnsi" w:eastAsia="Times New Roman" w:hAnsiTheme="minorHAnsi" w:cstheme="minorHAnsi"/>
          </w:rPr>
          <w:t>annual state reports</w:t>
        </w:r>
      </w:hyperlink>
      <w:r w:rsidR="000C69AB" w:rsidRPr="003D0D51">
        <w:rPr>
          <w:rFonts w:asciiTheme="minorHAnsi" w:eastAsia="Times New Roman" w:hAnsiTheme="minorHAnsi" w:cstheme="minorHAnsi"/>
        </w:rPr>
        <w:t xml:space="preserve"> with county</w:t>
      </w:r>
      <w:r w:rsidR="000C69AB">
        <w:rPr>
          <w:rFonts w:asciiTheme="minorHAnsi" w:eastAsia="Times New Roman" w:hAnsiTheme="minorHAnsi" w:cstheme="minorHAnsi"/>
        </w:rPr>
        <w:t>-</w:t>
      </w:r>
      <w:r w:rsidR="000C69AB" w:rsidRPr="003D0D51">
        <w:rPr>
          <w:rFonts w:asciiTheme="minorHAnsi" w:eastAsia="Times New Roman" w:hAnsiTheme="minorHAnsi" w:cstheme="minorHAnsi"/>
        </w:rPr>
        <w:t xml:space="preserve">level data on prevalence, poverty, and employment and an </w:t>
      </w:r>
      <w:hyperlink r:id="rId37" w:history="1">
        <w:r w:rsidR="000C69AB" w:rsidRPr="00DE5693">
          <w:rPr>
            <w:rStyle w:val="Hyperlink"/>
            <w:rFonts w:asciiTheme="minorHAnsi" w:eastAsia="Times New Roman" w:hAnsiTheme="minorHAnsi" w:cstheme="minorHAnsi"/>
          </w:rPr>
          <w:t>Annual Report on People with Disabilities in America</w:t>
        </w:r>
      </w:hyperlink>
      <w:r w:rsidR="000C69AB" w:rsidRPr="003D0D51">
        <w:rPr>
          <w:rFonts w:asciiTheme="minorHAnsi" w:eastAsia="Times New Roman" w:hAnsiTheme="minorHAnsi" w:cstheme="minorHAnsi"/>
        </w:rPr>
        <w:t xml:space="preserve">. </w:t>
      </w:r>
    </w:p>
    <w:p w14:paraId="0AB5D2E0" w14:textId="58D79C21" w:rsidR="00841673" w:rsidRDefault="00841673" w:rsidP="000C69AB">
      <w:pPr>
        <w:rPr>
          <w:rFonts w:asciiTheme="minorHAnsi" w:eastAsia="Times New Roman" w:hAnsiTheme="minorHAnsi" w:cstheme="minorHAnsi"/>
        </w:rPr>
      </w:pPr>
      <w:r w:rsidRPr="00655E85">
        <w:rPr>
          <w:rFonts w:ascii="Arial" w:hAnsi="Arial" w:cs="Arial"/>
          <w:noProof/>
          <w:sz w:val="24"/>
          <w:szCs w:val="24"/>
          <w14:ligatures w14:val="none"/>
        </w:rPr>
        <mc:AlternateContent>
          <mc:Choice Requires="wps">
            <w:drawing>
              <wp:anchor distT="0" distB="0" distL="114300" distR="114300" simplePos="0" relativeHeight="251741184" behindDoc="0" locked="0" layoutInCell="1" allowOverlap="1" wp14:anchorId="16EB15F1" wp14:editId="38330915">
                <wp:simplePos x="0" y="0"/>
                <wp:positionH relativeFrom="margin">
                  <wp:align>left</wp:align>
                </wp:positionH>
                <wp:positionV relativeFrom="paragraph">
                  <wp:posOffset>114935</wp:posOffset>
                </wp:positionV>
                <wp:extent cx="5950424" cy="43425"/>
                <wp:effectExtent l="0" t="0" r="12700" b="13970"/>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3028A9" w14:textId="77777777" w:rsidR="000C69AB" w:rsidRDefault="000C69AB" w:rsidP="000C69AB">
                            <w:pPr>
                              <w:jc w:val="center"/>
                            </w:pPr>
                            <w:r>
                              <w:br/>
                            </w:r>
                            <w:r>
                              <w:br/>
                            </w:r>
                            <w:r>
                              <w:br/>
                            </w:r>
                          </w:p>
                          <w:p w14:paraId="4F94990F" w14:textId="77777777" w:rsidR="000C69AB" w:rsidRDefault="000C69AB" w:rsidP="000C69AB">
                            <w:pPr>
                              <w:jc w:val="center"/>
                            </w:pPr>
                          </w:p>
                          <w:p w14:paraId="12C0C119"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B15F1" id="Rectangle 43" o:spid="_x0000_s1052" alt="&quot;&quot;" style="position:absolute;margin-left:0;margin-top:9.05pt;width:468.55pt;height:3.4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gg7mg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" fillcolor="#ffd966 [1943]" strokecolor="#ffc000 [3207]" strokeweight="1pt">
                <v:textbox>
                  <w:txbxContent>
                    <w:p w14:paraId="213028A9" w14:textId="77777777" w:rsidR="000C69AB" w:rsidRDefault="000C69AB" w:rsidP="000C69AB">
                      <w:pPr>
                        <w:jc w:val="center"/>
                      </w:pPr>
                      <w:r>
                        <w:br/>
                      </w:r>
                      <w:r>
                        <w:br/>
                      </w:r>
                      <w:r>
                        <w:br/>
                      </w:r>
                    </w:p>
                    <w:p w14:paraId="4F94990F" w14:textId="77777777" w:rsidR="000C69AB" w:rsidRDefault="000C69AB" w:rsidP="000C69AB">
                      <w:pPr>
                        <w:jc w:val="center"/>
                      </w:pPr>
                    </w:p>
                    <w:p w14:paraId="12C0C119" w14:textId="77777777" w:rsidR="000C69AB" w:rsidRDefault="000C69AB" w:rsidP="000C69AB">
                      <w:pPr>
                        <w:jc w:val="center"/>
                      </w:pPr>
                    </w:p>
                  </w:txbxContent>
                </v:textbox>
                <w10:wrap anchorx="margin"/>
              </v:rect>
            </w:pict>
          </mc:Fallback>
        </mc:AlternateContent>
      </w:r>
    </w:p>
    <w:p w14:paraId="702A708F" w14:textId="205786B5" w:rsidR="00FC00D9" w:rsidRPr="00841673" w:rsidRDefault="000C69AB" w:rsidP="00655E85">
      <w:pPr>
        <w:pStyle w:val="Heading3"/>
        <w:rPr>
          <w:color w:val="002060"/>
          <w:sz w:val="24"/>
          <w:szCs w:val="24"/>
        </w:rPr>
      </w:pPr>
      <w:bookmarkStart w:id="19" w:name="_Toc130198525"/>
      <w:r w:rsidRPr="00841673">
        <w:rPr>
          <w:color w:val="002060"/>
          <w:sz w:val="24"/>
          <w:szCs w:val="24"/>
        </w:rPr>
        <w:t xml:space="preserve">Use of </w:t>
      </w:r>
      <w:proofErr w:type="spellStart"/>
      <w:r w:rsidRPr="00841673">
        <w:rPr>
          <w:color w:val="002060"/>
          <w:sz w:val="24"/>
          <w:szCs w:val="24"/>
        </w:rPr>
        <w:t>PCORnet</w:t>
      </w:r>
      <w:proofErr w:type="spellEnd"/>
      <w:r w:rsidRPr="00841673">
        <w:rPr>
          <w:color w:val="002060"/>
          <w:sz w:val="24"/>
          <w:szCs w:val="24"/>
        </w:rPr>
        <w:t>® to Inform Research on Intellectual and/or Developmental Disabilities</w:t>
      </w:r>
      <w:bookmarkEnd w:id="19"/>
    </w:p>
    <w:p w14:paraId="090519A8" w14:textId="78E8CEEA" w:rsidR="000C69AB" w:rsidRPr="00841673" w:rsidRDefault="000C69AB" w:rsidP="000C69AB">
      <w:pPr>
        <w:rPr>
          <w:i/>
          <w:iCs/>
          <w:color w:val="002060"/>
        </w:rPr>
      </w:pPr>
      <w:r w:rsidRPr="00841673">
        <w:rPr>
          <w:i/>
          <w:iCs/>
          <w:color w:val="002060"/>
        </w:rPr>
        <w:t>Nik Koscielniak, Ph.D.</w:t>
      </w:r>
      <w:r w:rsidR="00C94449" w:rsidRPr="00841673">
        <w:rPr>
          <w:i/>
          <w:iCs/>
          <w:color w:val="002060"/>
        </w:rPr>
        <w:t>, Patient-Centered Outcomes Research Institute</w:t>
      </w:r>
    </w:p>
    <w:p w14:paraId="2483F36A" w14:textId="6068D199" w:rsidR="00FC00D9" w:rsidRPr="007C4A71" w:rsidRDefault="005466BA" w:rsidP="000C69AB">
      <w:pPr>
        <w:rPr>
          <w:i/>
          <w:iCs/>
        </w:rPr>
      </w:pPr>
      <w:r w:rsidRPr="00510FF2">
        <w:rPr>
          <w:rFonts w:ascii="Arial" w:hAnsi="Arial" w:cs="Arial"/>
          <w:noProof/>
          <w:sz w:val="52"/>
          <w:szCs w:val="52"/>
          <w14:ligatures w14:val="none"/>
        </w:rPr>
        <mc:AlternateContent>
          <mc:Choice Requires="wps">
            <w:drawing>
              <wp:anchor distT="0" distB="0" distL="114300" distR="114300" simplePos="0" relativeHeight="251743232" behindDoc="0" locked="0" layoutInCell="1" allowOverlap="1" wp14:anchorId="5EDE6050" wp14:editId="18F0436C">
                <wp:simplePos x="0" y="0"/>
                <wp:positionH relativeFrom="margin">
                  <wp:align>left</wp:align>
                </wp:positionH>
                <wp:positionV relativeFrom="paragraph">
                  <wp:posOffset>74897</wp:posOffset>
                </wp:positionV>
                <wp:extent cx="5950424" cy="43425"/>
                <wp:effectExtent l="0" t="0" r="12700" b="13970"/>
                <wp:wrapNone/>
                <wp:docPr id="44" name="Rectangl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ECC30" w14:textId="77777777" w:rsidR="000C69AB" w:rsidRDefault="000C69AB" w:rsidP="000C69AB">
                            <w:pPr>
                              <w:jc w:val="center"/>
                            </w:pPr>
                            <w:r>
                              <w:br/>
                            </w:r>
                            <w:r>
                              <w:br/>
                            </w:r>
                            <w:r>
                              <w:br/>
                            </w:r>
                          </w:p>
                          <w:p w14:paraId="607C4C5D" w14:textId="77777777" w:rsidR="000C69AB" w:rsidRDefault="000C69AB" w:rsidP="000C69AB">
                            <w:pPr>
                              <w:jc w:val="center"/>
                            </w:pPr>
                          </w:p>
                          <w:p w14:paraId="1B8A8073"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E6050" id="Rectangle 44" o:spid="_x0000_s1053" alt="&quot;&quot;" style="position:absolute;margin-left:0;margin-top:5.9pt;width:468.55pt;height:3.4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" fillcolor="#ffd966 [1943]" strokecolor="#ffc000 [3207]" strokeweight="1pt">
                <v:textbox>
                  <w:txbxContent>
                    <w:p w14:paraId="68CECC30" w14:textId="77777777" w:rsidR="000C69AB" w:rsidRDefault="000C69AB" w:rsidP="000C69AB">
                      <w:pPr>
                        <w:jc w:val="center"/>
                      </w:pPr>
                      <w:r>
                        <w:br/>
                      </w:r>
                      <w:r>
                        <w:br/>
                      </w:r>
                      <w:r>
                        <w:br/>
                      </w:r>
                    </w:p>
                    <w:p w14:paraId="607C4C5D" w14:textId="77777777" w:rsidR="000C69AB" w:rsidRDefault="000C69AB" w:rsidP="000C69AB">
                      <w:pPr>
                        <w:jc w:val="center"/>
                      </w:pPr>
                    </w:p>
                    <w:p w14:paraId="1B8A8073" w14:textId="77777777" w:rsidR="000C69AB" w:rsidRDefault="000C69AB" w:rsidP="000C69AB">
                      <w:pPr>
                        <w:jc w:val="center"/>
                      </w:pPr>
                    </w:p>
                  </w:txbxContent>
                </v:textbox>
                <w10:wrap anchorx="margin"/>
              </v:rect>
            </w:pict>
          </mc:Fallback>
        </mc:AlternateContent>
      </w:r>
    </w:p>
    <w:p w14:paraId="23B5F403" w14:textId="7446EFC2" w:rsidR="000C69AB" w:rsidRPr="005466BA" w:rsidRDefault="000C69AB" w:rsidP="000C69AB">
      <w:pPr>
        <w:rPr>
          <w:sz w:val="16"/>
          <w:szCs w:val="16"/>
        </w:rPr>
      </w:pPr>
    </w:p>
    <w:p w14:paraId="60B85315" w14:textId="76F72ECE" w:rsidR="000C69AB" w:rsidRDefault="00E8441A" w:rsidP="000C69AB">
      <w:pPr>
        <w:rPr>
          <w:rFonts w:asciiTheme="minorHAnsi" w:eastAsia="Times New Roman" w:hAnsiTheme="minorHAnsi" w:cstheme="minorHAnsi"/>
        </w:rPr>
      </w:pPr>
      <w:r>
        <w:rPr>
          <w:rFonts w:asciiTheme="minorHAnsi" w:hAnsiTheme="minorHAnsi" w:cstheme="minorHAnsi"/>
        </w:rPr>
        <w:t xml:space="preserve">The mission of the </w:t>
      </w:r>
      <w:hyperlink r:id="rId38" w:history="1">
        <w:r w:rsidRPr="00E8441A">
          <w:rPr>
            <w:rStyle w:val="Hyperlink"/>
            <w:rFonts w:asciiTheme="minorHAnsi" w:hAnsiTheme="minorHAnsi" w:cstheme="minorHAnsi"/>
          </w:rPr>
          <w:t>Patient-Center Outcomes Research Institute</w:t>
        </w:r>
      </w:hyperlink>
      <w:r>
        <w:rPr>
          <w:rFonts w:asciiTheme="minorHAnsi" w:hAnsiTheme="minorHAnsi" w:cstheme="minorHAnsi"/>
        </w:rPr>
        <w:t xml:space="preserve"> (PCORI) </w:t>
      </w:r>
      <w:r w:rsidR="000C69AB">
        <w:rPr>
          <w:rFonts w:asciiTheme="minorHAnsi" w:hAnsiTheme="minorHAnsi" w:cstheme="minorHAnsi"/>
        </w:rPr>
        <w:t xml:space="preserve">is to </w:t>
      </w:r>
      <w:r w:rsidR="000C69AB" w:rsidRPr="004F5FDF">
        <w:rPr>
          <w:rFonts w:asciiTheme="minorHAnsi" w:hAnsiTheme="minorHAnsi" w:cstheme="minorHAnsi"/>
        </w:rPr>
        <w:t>help people make informed health</w:t>
      </w:r>
      <w:r w:rsidR="009C2D3E">
        <w:rPr>
          <w:rFonts w:asciiTheme="minorHAnsi" w:hAnsiTheme="minorHAnsi" w:cstheme="minorHAnsi"/>
        </w:rPr>
        <w:t xml:space="preserve"> </w:t>
      </w:r>
      <w:r w:rsidR="000C69AB" w:rsidRPr="004F5FDF">
        <w:rPr>
          <w:rFonts w:asciiTheme="minorHAnsi" w:hAnsiTheme="minorHAnsi" w:cstheme="minorHAnsi"/>
        </w:rPr>
        <w:t xml:space="preserve">care </w:t>
      </w:r>
      <w:r w:rsidR="000C69AB" w:rsidRPr="004F5FDF">
        <w:rPr>
          <w:rFonts w:asciiTheme="minorHAnsi" w:eastAsia="Times New Roman" w:hAnsiTheme="minorHAnsi" w:cstheme="minorHAnsi"/>
        </w:rPr>
        <w:t>decisions and improv</w:t>
      </w:r>
      <w:r w:rsidR="000C69AB">
        <w:rPr>
          <w:rFonts w:asciiTheme="minorHAnsi" w:eastAsia="Times New Roman" w:hAnsiTheme="minorHAnsi" w:cstheme="minorHAnsi"/>
        </w:rPr>
        <w:t>e</w:t>
      </w:r>
      <w:r w:rsidR="000C69AB" w:rsidRPr="004F5FDF">
        <w:rPr>
          <w:rFonts w:asciiTheme="minorHAnsi" w:eastAsia="Times New Roman" w:hAnsiTheme="minorHAnsi" w:cstheme="minorHAnsi"/>
        </w:rPr>
        <w:t xml:space="preserve"> health</w:t>
      </w:r>
      <w:r w:rsidR="009C2D3E">
        <w:rPr>
          <w:rFonts w:asciiTheme="minorHAnsi" w:eastAsia="Times New Roman" w:hAnsiTheme="minorHAnsi" w:cstheme="minorHAnsi"/>
        </w:rPr>
        <w:t xml:space="preserve"> </w:t>
      </w:r>
      <w:r w:rsidR="000C69AB" w:rsidRPr="004F5FDF">
        <w:rPr>
          <w:rFonts w:asciiTheme="minorHAnsi" w:eastAsia="Times New Roman" w:hAnsiTheme="minorHAnsi" w:cstheme="minorHAnsi"/>
        </w:rPr>
        <w:t xml:space="preserve">care delivery and outcomes through funding comparative clinical </w:t>
      </w:r>
      <w:r w:rsidR="000C69AB">
        <w:rPr>
          <w:rFonts w:asciiTheme="minorHAnsi" w:eastAsia="Times New Roman" w:hAnsiTheme="minorHAnsi" w:cstheme="minorHAnsi"/>
        </w:rPr>
        <w:t xml:space="preserve">effectiveness </w:t>
      </w:r>
      <w:r w:rsidR="000C69AB" w:rsidRPr="004F5FDF">
        <w:rPr>
          <w:rFonts w:asciiTheme="minorHAnsi" w:eastAsia="Times New Roman" w:hAnsiTheme="minorHAnsi" w:cstheme="minorHAnsi"/>
        </w:rPr>
        <w:t>research</w:t>
      </w:r>
      <w:r w:rsidR="000C69AB">
        <w:rPr>
          <w:rFonts w:asciiTheme="minorHAnsi" w:eastAsia="Times New Roman" w:hAnsiTheme="minorHAnsi" w:cstheme="minorHAnsi"/>
        </w:rPr>
        <w:t xml:space="preserve"> and by producing and promoting high integrity, evidence-based information that comes from research guided by patients, caregivers, and the broader health</w:t>
      </w:r>
      <w:r w:rsidR="00E46F8E">
        <w:rPr>
          <w:rFonts w:asciiTheme="minorHAnsi" w:eastAsia="Times New Roman" w:hAnsiTheme="minorHAnsi" w:cstheme="minorHAnsi"/>
        </w:rPr>
        <w:t xml:space="preserve"> </w:t>
      </w:r>
      <w:r w:rsidR="000C69AB">
        <w:rPr>
          <w:rFonts w:asciiTheme="minorHAnsi" w:eastAsia="Times New Roman" w:hAnsiTheme="minorHAnsi" w:cstheme="minorHAnsi"/>
        </w:rPr>
        <w:t xml:space="preserve">care community. </w:t>
      </w:r>
      <w:r w:rsidR="00B771B5">
        <w:rPr>
          <w:rFonts w:asciiTheme="minorHAnsi" w:eastAsia="Times New Roman" w:hAnsiTheme="minorHAnsi" w:cstheme="minorHAnsi"/>
        </w:rPr>
        <w:t xml:space="preserve">One of the ways PCORI supports this work is through funding the </w:t>
      </w:r>
      <w:hyperlink r:id="rId39" w:history="1">
        <w:proofErr w:type="spellStart"/>
        <w:r w:rsidR="00B771B5" w:rsidRPr="00E8441A">
          <w:rPr>
            <w:rStyle w:val="Hyperlink"/>
            <w:rFonts w:asciiTheme="minorHAnsi" w:eastAsia="Times New Roman" w:hAnsiTheme="minorHAnsi" w:cstheme="minorHAnsi"/>
          </w:rPr>
          <w:t>PCORnet</w:t>
        </w:r>
        <w:proofErr w:type="spellEnd"/>
      </w:hyperlink>
      <w:r w:rsidR="00B771B5">
        <w:rPr>
          <w:rFonts w:asciiTheme="minorHAnsi" w:eastAsia="Times New Roman" w:hAnsiTheme="minorHAnsi" w:cstheme="minorHAnsi"/>
        </w:rPr>
        <w:t xml:space="preserve">, </w:t>
      </w:r>
      <w:r>
        <w:rPr>
          <w:rFonts w:asciiTheme="minorHAnsi" w:eastAsia="Times New Roman" w:hAnsiTheme="minorHAnsi" w:cstheme="minorHAnsi"/>
        </w:rPr>
        <w:t>t</w:t>
      </w:r>
      <w:r w:rsidR="00B771B5">
        <w:rPr>
          <w:rFonts w:asciiTheme="minorHAnsi" w:eastAsia="Times New Roman" w:hAnsiTheme="minorHAnsi" w:cstheme="minorHAnsi"/>
        </w:rPr>
        <w:t>he National Patient-</w:t>
      </w:r>
      <w:r w:rsidR="001579FC">
        <w:rPr>
          <w:rFonts w:asciiTheme="minorHAnsi" w:eastAsia="Times New Roman" w:hAnsiTheme="minorHAnsi" w:cstheme="minorHAnsi"/>
        </w:rPr>
        <w:t>C</w:t>
      </w:r>
      <w:r w:rsidR="00B771B5">
        <w:rPr>
          <w:rFonts w:asciiTheme="minorHAnsi" w:eastAsia="Times New Roman" w:hAnsiTheme="minorHAnsi" w:cstheme="minorHAnsi"/>
        </w:rPr>
        <w:t xml:space="preserve">entered Clinical Research Network. </w:t>
      </w:r>
      <w:r w:rsidR="005A4C40">
        <w:rPr>
          <w:rFonts w:asciiTheme="minorHAnsi" w:eastAsia="Times New Roman" w:hAnsiTheme="minorHAnsi" w:cstheme="minorHAnsi"/>
        </w:rPr>
        <w:t>The purpose of the</w:t>
      </w:r>
      <w:r w:rsidR="000C69AB">
        <w:rPr>
          <w:rFonts w:asciiTheme="minorHAnsi" w:eastAsia="Times New Roman" w:hAnsiTheme="minorHAnsi" w:cstheme="minorHAnsi"/>
        </w:rPr>
        <w:t xml:space="preserve"> </w:t>
      </w:r>
      <w:proofErr w:type="spellStart"/>
      <w:r>
        <w:t>PCORnet</w:t>
      </w:r>
      <w:proofErr w:type="spellEnd"/>
      <w:r>
        <w:t xml:space="preserve"> </w:t>
      </w:r>
      <w:r w:rsidR="005A4C40">
        <w:rPr>
          <w:rFonts w:asciiTheme="minorHAnsi" w:eastAsia="Times New Roman" w:hAnsiTheme="minorHAnsi" w:cstheme="minorHAnsi"/>
        </w:rPr>
        <w:t>is</w:t>
      </w:r>
      <w:r w:rsidR="000C69AB">
        <w:rPr>
          <w:rFonts w:asciiTheme="minorHAnsi" w:eastAsia="Times New Roman" w:hAnsiTheme="minorHAnsi" w:cstheme="minorHAnsi"/>
        </w:rPr>
        <w:t xml:space="preserve"> to harness and harmonize health data from electronic health records, some claims data, patient-reported outcomes, and other sources across many institutions.</w:t>
      </w:r>
      <w:r w:rsidR="007931BB">
        <w:rPr>
          <w:rFonts w:asciiTheme="minorHAnsi" w:eastAsia="Times New Roman" w:hAnsiTheme="minorHAnsi" w:cstheme="minorHAnsi"/>
        </w:rPr>
        <w:t xml:space="preserve">  </w:t>
      </w:r>
    </w:p>
    <w:p w14:paraId="1A583874" w14:textId="77777777" w:rsidR="000C69AB" w:rsidRPr="005466BA" w:rsidRDefault="000C69AB" w:rsidP="000C69AB">
      <w:pPr>
        <w:rPr>
          <w:rFonts w:asciiTheme="minorHAnsi" w:eastAsia="Times New Roman" w:hAnsiTheme="minorHAnsi" w:cstheme="minorHAnsi"/>
          <w:sz w:val="16"/>
          <w:szCs w:val="16"/>
        </w:rPr>
      </w:pPr>
    </w:p>
    <w:p w14:paraId="457A7C3A" w14:textId="311CADEF" w:rsidR="000C69AB" w:rsidRDefault="000C69AB" w:rsidP="000C69AB">
      <w:pPr>
        <w:rPr>
          <w:rFonts w:asciiTheme="minorHAnsi" w:eastAsia="Times New Roman" w:hAnsiTheme="minorHAnsi" w:cstheme="minorHAnsi"/>
        </w:rPr>
      </w:pPr>
      <w:r>
        <w:rPr>
          <w:rFonts w:asciiTheme="minorHAnsi" w:eastAsia="Times New Roman" w:hAnsiTheme="minorHAnsi" w:cstheme="minorHAnsi"/>
        </w:rPr>
        <w:t xml:space="preserve">The </w:t>
      </w:r>
      <w:proofErr w:type="spellStart"/>
      <w:r>
        <w:rPr>
          <w:rFonts w:asciiTheme="minorHAnsi" w:eastAsia="Times New Roman" w:hAnsiTheme="minorHAnsi" w:cstheme="minorHAnsi"/>
        </w:rPr>
        <w:t>PCORnet</w:t>
      </w:r>
      <w:proofErr w:type="spellEnd"/>
      <w:r>
        <w:rPr>
          <w:rFonts w:asciiTheme="minorHAnsi" w:eastAsia="Times New Roman" w:hAnsiTheme="minorHAnsi" w:cstheme="minorHAnsi"/>
        </w:rPr>
        <w:t xml:space="preserve"> includes </w:t>
      </w:r>
      <w:r w:rsidRPr="00EF4ED5">
        <w:rPr>
          <w:rFonts w:asciiTheme="minorHAnsi" w:eastAsia="Times New Roman" w:hAnsiTheme="minorHAnsi" w:cstheme="minorHAnsi"/>
        </w:rPr>
        <w:t xml:space="preserve">eight </w:t>
      </w:r>
      <w:r>
        <w:rPr>
          <w:rFonts w:asciiTheme="minorHAnsi" w:eastAsia="Times New Roman" w:hAnsiTheme="minorHAnsi" w:cstheme="minorHAnsi"/>
        </w:rPr>
        <w:t>c</w:t>
      </w:r>
      <w:r w:rsidRPr="00EF4ED5">
        <w:rPr>
          <w:rFonts w:asciiTheme="minorHAnsi" w:eastAsia="Times New Roman" w:hAnsiTheme="minorHAnsi" w:cstheme="minorHAnsi"/>
        </w:rPr>
        <w:t>linical research net</w:t>
      </w:r>
      <w:r>
        <w:rPr>
          <w:rFonts w:asciiTheme="minorHAnsi" w:eastAsia="Times New Roman" w:hAnsiTheme="minorHAnsi" w:cstheme="minorHAnsi"/>
        </w:rPr>
        <w:t>w</w:t>
      </w:r>
      <w:r w:rsidRPr="00EF4ED5">
        <w:rPr>
          <w:rFonts w:asciiTheme="minorHAnsi" w:eastAsia="Times New Roman" w:hAnsiTheme="minorHAnsi" w:cstheme="minorHAnsi"/>
        </w:rPr>
        <w:t>orks (CRN</w:t>
      </w:r>
      <w:r>
        <w:rPr>
          <w:rFonts w:asciiTheme="minorHAnsi" w:eastAsia="Times New Roman" w:hAnsiTheme="minorHAnsi" w:cstheme="minorHAnsi"/>
        </w:rPr>
        <w:t>s</w:t>
      </w:r>
      <w:r w:rsidRPr="00EF4ED5">
        <w:rPr>
          <w:rFonts w:asciiTheme="minorHAnsi" w:eastAsia="Times New Roman" w:hAnsiTheme="minorHAnsi" w:cstheme="minorHAnsi"/>
        </w:rPr>
        <w:t>) that can help researchers conduct research more efficiently. CRNs serve populations receiving health</w:t>
      </w:r>
      <w:r w:rsidR="001579FC">
        <w:rPr>
          <w:rFonts w:asciiTheme="minorHAnsi" w:eastAsia="Times New Roman" w:hAnsiTheme="minorHAnsi" w:cstheme="minorHAnsi"/>
        </w:rPr>
        <w:t xml:space="preserve"> </w:t>
      </w:r>
      <w:r w:rsidRPr="00EF4ED5">
        <w:rPr>
          <w:rFonts w:asciiTheme="minorHAnsi" w:eastAsia="Times New Roman" w:hAnsiTheme="minorHAnsi" w:cstheme="minorHAnsi"/>
        </w:rPr>
        <w:t>care within the specified health</w:t>
      </w:r>
      <w:r w:rsidR="001579FC">
        <w:rPr>
          <w:rFonts w:asciiTheme="minorHAnsi" w:eastAsia="Times New Roman" w:hAnsiTheme="minorHAnsi" w:cstheme="minorHAnsi"/>
        </w:rPr>
        <w:t xml:space="preserve"> </w:t>
      </w:r>
      <w:r w:rsidRPr="00EF4ED5">
        <w:rPr>
          <w:rFonts w:asciiTheme="minorHAnsi" w:eastAsia="Times New Roman" w:hAnsiTheme="minorHAnsi" w:cstheme="minorHAnsi"/>
        </w:rPr>
        <w:t xml:space="preserve">care delivery systems. Each CRN is composed of </w:t>
      </w:r>
      <w:r w:rsidRPr="008905AD">
        <w:rPr>
          <w:rFonts w:asciiTheme="minorHAnsi" w:eastAsia="Times New Roman" w:hAnsiTheme="minorHAnsi" w:cstheme="minorHAnsi"/>
        </w:rPr>
        <w:t>two or more health</w:t>
      </w:r>
      <w:r w:rsidR="001579FC" w:rsidRPr="008905AD">
        <w:rPr>
          <w:rFonts w:asciiTheme="minorHAnsi" w:eastAsia="Times New Roman" w:hAnsiTheme="minorHAnsi" w:cstheme="minorHAnsi"/>
        </w:rPr>
        <w:t xml:space="preserve"> </w:t>
      </w:r>
      <w:r w:rsidRPr="008905AD">
        <w:rPr>
          <w:rFonts w:asciiTheme="minorHAnsi" w:eastAsia="Times New Roman" w:hAnsiTheme="minorHAnsi" w:cstheme="minorHAnsi"/>
        </w:rPr>
        <w:t xml:space="preserve">care systems and includes hospitals, </w:t>
      </w:r>
      <w:r w:rsidR="008905AD" w:rsidRPr="00F11C96">
        <w:t>Federally Qualified Health Center</w:t>
      </w:r>
      <w:r w:rsidRPr="008905AD">
        <w:rPr>
          <w:rFonts w:asciiTheme="minorHAnsi" w:eastAsia="Times New Roman" w:hAnsiTheme="minorHAnsi" w:cstheme="minorHAnsi"/>
        </w:rPr>
        <w:t xml:space="preserve">s, and practice-based </w:t>
      </w:r>
      <w:r w:rsidRPr="00EF4ED5">
        <w:rPr>
          <w:rFonts w:asciiTheme="minorHAnsi" w:eastAsia="Times New Roman" w:hAnsiTheme="minorHAnsi" w:cstheme="minorHAnsi"/>
        </w:rPr>
        <w:t>networks. ​</w:t>
      </w:r>
      <w:r w:rsidR="001579FC" w:rsidRPr="00EF4ED5">
        <w:rPr>
          <w:rFonts w:asciiTheme="minorHAnsi" w:eastAsia="Times New Roman" w:hAnsiTheme="minorHAnsi" w:cstheme="minorHAnsi"/>
        </w:rPr>
        <w:t>The</w:t>
      </w:r>
      <w:r w:rsidR="001579FC">
        <w:rPr>
          <w:rFonts w:asciiTheme="minorHAnsi" w:eastAsia="Times New Roman" w:hAnsiTheme="minorHAnsi" w:cstheme="minorHAnsi"/>
        </w:rPr>
        <w:t xml:space="preserve"> CRN</w:t>
      </w:r>
      <w:r w:rsidR="00156748">
        <w:rPr>
          <w:rFonts w:asciiTheme="minorHAnsi" w:eastAsia="Times New Roman" w:hAnsiTheme="minorHAnsi" w:cstheme="minorHAnsi"/>
        </w:rPr>
        <w:t>s</w:t>
      </w:r>
      <w:r w:rsidR="001579FC" w:rsidRPr="00EF4ED5">
        <w:rPr>
          <w:rFonts w:asciiTheme="minorHAnsi" w:eastAsia="Times New Roman" w:hAnsiTheme="minorHAnsi" w:cstheme="minorHAnsi"/>
        </w:rPr>
        <w:t xml:space="preserve"> </w:t>
      </w:r>
      <w:r w:rsidRPr="00EF4ED5">
        <w:rPr>
          <w:rFonts w:asciiTheme="minorHAnsi" w:eastAsia="Times New Roman" w:hAnsiTheme="minorHAnsi" w:cstheme="minorHAnsi"/>
        </w:rPr>
        <w:t>securely collect health information during the routine course of care</w:t>
      </w:r>
      <w:r w:rsidR="00A57747">
        <w:rPr>
          <w:rFonts w:asciiTheme="minorHAnsi" w:eastAsia="Times New Roman" w:hAnsiTheme="minorHAnsi" w:cstheme="minorHAnsi"/>
        </w:rPr>
        <w:t xml:space="preserve">. </w:t>
      </w:r>
    </w:p>
    <w:p w14:paraId="36C3B20D" w14:textId="77777777" w:rsidR="007931BB" w:rsidRPr="005466BA" w:rsidRDefault="007931BB" w:rsidP="000C69AB">
      <w:pPr>
        <w:rPr>
          <w:rFonts w:asciiTheme="minorHAnsi" w:eastAsia="Times New Roman" w:hAnsiTheme="minorHAnsi" w:cstheme="minorHAnsi"/>
          <w:sz w:val="16"/>
          <w:szCs w:val="16"/>
        </w:rPr>
      </w:pPr>
    </w:p>
    <w:p w14:paraId="2466EC9C" w14:textId="0F528B9D" w:rsidR="000C69AB" w:rsidRPr="00EF4ED5" w:rsidRDefault="007931BB" w:rsidP="000C69AB">
      <w:pPr>
        <w:rPr>
          <w:rFonts w:eastAsia="Times New Roman"/>
        </w:rPr>
      </w:pPr>
      <w:r>
        <w:rPr>
          <w:rFonts w:asciiTheme="minorHAnsi" w:eastAsia="Times New Roman" w:hAnsiTheme="minorHAnsi" w:cstheme="minorHAnsi"/>
        </w:rPr>
        <w:t>The</w:t>
      </w:r>
      <w:r w:rsidR="000C69AB" w:rsidRPr="00EF4ED5">
        <w:rPr>
          <w:rFonts w:eastAsia="Times New Roman"/>
        </w:rPr>
        <w:t xml:space="preserve"> </w:t>
      </w:r>
      <w:proofErr w:type="spellStart"/>
      <w:r w:rsidR="000C69AB" w:rsidRPr="00EF4ED5">
        <w:rPr>
          <w:rFonts w:eastAsia="Times New Roman"/>
        </w:rPr>
        <w:t>PCORnet</w:t>
      </w:r>
      <w:proofErr w:type="spellEnd"/>
      <w:r w:rsidR="000C69AB" w:rsidRPr="00EF4ED5">
        <w:rPr>
          <w:rFonts w:eastAsia="Times New Roman"/>
        </w:rPr>
        <w:t xml:space="preserve"> Common Data Model standardizes millions of data points from a variety of clinical information systems (primarily </w:t>
      </w:r>
      <w:r w:rsidR="001579FC">
        <w:rPr>
          <w:rFonts w:eastAsia="Times New Roman"/>
        </w:rPr>
        <w:t>electronic health record</w:t>
      </w:r>
      <w:r w:rsidR="001579FC" w:rsidRPr="00EF4ED5">
        <w:rPr>
          <w:rFonts w:eastAsia="Times New Roman"/>
        </w:rPr>
        <w:t xml:space="preserve"> </w:t>
      </w:r>
      <w:r w:rsidR="000C69AB" w:rsidRPr="00EF4ED5">
        <w:rPr>
          <w:rFonts w:eastAsia="Times New Roman"/>
        </w:rPr>
        <w:t xml:space="preserve">data) into an innovative common format that can be used for specified research projects, enabling fast insights. The </w:t>
      </w:r>
      <w:r w:rsidR="001579FC" w:rsidRPr="00EF4ED5">
        <w:rPr>
          <w:rFonts w:eastAsia="Times New Roman"/>
        </w:rPr>
        <w:t>C</w:t>
      </w:r>
      <w:r w:rsidR="001579FC">
        <w:rPr>
          <w:rFonts w:eastAsia="Times New Roman"/>
        </w:rPr>
        <w:t>ommon Data Model</w:t>
      </w:r>
      <w:r w:rsidR="001579FC" w:rsidRPr="00EF4ED5">
        <w:rPr>
          <w:rFonts w:eastAsia="Times New Roman"/>
        </w:rPr>
        <w:t xml:space="preserve"> </w:t>
      </w:r>
      <w:r w:rsidR="000C69AB" w:rsidRPr="00EF4ED5">
        <w:rPr>
          <w:rFonts w:eastAsia="Times New Roman"/>
        </w:rPr>
        <w:t xml:space="preserve">includes </w:t>
      </w:r>
      <w:r>
        <w:rPr>
          <w:rFonts w:eastAsia="Times New Roman"/>
        </w:rPr>
        <w:t xml:space="preserve">a core set of data elements, </w:t>
      </w:r>
      <w:r w:rsidR="000C69AB" w:rsidRPr="00EF4ED5">
        <w:rPr>
          <w:rFonts w:eastAsia="Times New Roman"/>
        </w:rPr>
        <w:t>research-ready data elements</w:t>
      </w:r>
      <w:r>
        <w:rPr>
          <w:rFonts w:eastAsia="Times New Roman"/>
        </w:rPr>
        <w:t>,</w:t>
      </w:r>
      <w:r w:rsidR="000C69AB" w:rsidRPr="00EF4ED5">
        <w:rPr>
          <w:rFonts w:eastAsia="Times New Roman"/>
        </w:rPr>
        <w:t xml:space="preserve"> and data elements that are evolving and undergoing work for </w:t>
      </w:r>
      <w:r>
        <w:rPr>
          <w:rFonts w:eastAsia="Times New Roman"/>
        </w:rPr>
        <w:t>r</w:t>
      </w:r>
      <w:r w:rsidR="000C69AB" w:rsidRPr="00EF4ED5">
        <w:rPr>
          <w:rFonts w:eastAsia="Times New Roman"/>
        </w:rPr>
        <w:t xml:space="preserve">esearch. </w:t>
      </w:r>
    </w:p>
    <w:p w14:paraId="1B8FE73A" w14:textId="77777777" w:rsidR="000C69AB" w:rsidRPr="005466BA" w:rsidRDefault="000C69AB" w:rsidP="000C69AB">
      <w:pPr>
        <w:rPr>
          <w:rFonts w:ascii="Arial" w:eastAsia="Times New Roman" w:hAnsi="Arial" w:cs="Arial"/>
          <w:sz w:val="16"/>
          <w:szCs w:val="16"/>
        </w:rPr>
      </w:pPr>
    </w:p>
    <w:p w14:paraId="09BC7ADF" w14:textId="6615B760" w:rsidR="000C69AB" w:rsidRDefault="007931BB" w:rsidP="000C69AB">
      <w:pPr>
        <w:rPr>
          <w:rFonts w:asciiTheme="minorHAnsi" w:eastAsia="Times New Roman" w:hAnsiTheme="minorHAnsi" w:cstheme="minorHAnsi"/>
        </w:rPr>
      </w:pPr>
      <w:r>
        <w:rPr>
          <w:rFonts w:asciiTheme="minorHAnsi" w:eastAsia="Times New Roman" w:hAnsiTheme="minorHAnsi" w:cstheme="minorHAnsi"/>
        </w:rPr>
        <w:t>T</w:t>
      </w:r>
      <w:r w:rsidR="000C69AB" w:rsidRPr="002A47FD">
        <w:rPr>
          <w:rFonts w:asciiTheme="minorHAnsi" w:eastAsia="Times New Roman" w:hAnsiTheme="minorHAnsi" w:cstheme="minorHAnsi"/>
        </w:rPr>
        <w:t xml:space="preserve">he </w:t>
      </w:r>
      <w:hyperlink r:id="rId40" w:history="1">
        <w:proofErr w:type="spellStart"/>
        <w:r w:rsidR="00A57747">
          <w:rPr>
            <w:rStyle w:val="Hyperlink"/>
            <w:rFonts w:asciiTheme="minorHAnsi" w:eastAsia="Times New Roman" w:hAnsiTheme="minorHAnsi" w:cstheme="minorHAnsi"/>
          </w:rPr>
          <w:t>PCORnet</w:t>
        </w:r>
        <w:proofErr w:type="spellEnd"/>
        <w:r w:rsidR="00A57747">
          <w:rPr>
            <w:rStyle w:val="Hyperlink"/>
            <w:rFonts w:asciiTheme="minorHAnsi" w:eastAsia="Times New Roman" w:hAnsiTheme="minorHAnsi" w:cstheme="minorHAnsi"/>
          </w:rPr>
          <w:t xml:space="preserve"> Front Door</w:t>
        </w:r>
      </w:hyperlink>
      <w:r>
        <w:rPr>
          <w:rFonts w:asciiTheme="minorHAnsi" w:eastAsia="Times New Roman" w:hAnsiTheme="minorHAnsi" w:cstheme="minorHAnsi"/>
        </w:rPr>
        <w:t xml:space="preserve"> </w:t>
      </w:r>
      <w:r w:rsidR="000C69AB" w:rsidRPr="002A47FD">
        <w:rPr>
          <w:rFonts w:asciiTheme="minorHAnsi" w:eastAsia="Times New Roman" w:hAnsiTheme="minorHAnsi" w:cstheme="minorHAnsi"/>
        </w:rPr>
        <w:t>is the access point for investigators, patient groups, health</w:t>
      </w:r>
      <w:r w:rsidR="00156748">
        <w:rPr>
          <w:rFonts w:asciiTheme="minorHAnsi" w:eastAsia="Times New Roman" w:hAnsiTheme="minorHAnsi" w:cstheme="minorHAnsi"/>
        </w:rPr>
        <w:t xml:space="preserve"> </w:t>
      </w:r>
      <w:r w:rsidR="000C69AB" w:rsidRPr="002A47FD">
        <w:rPr>
          <w:rFonts w:asciiTheme="minorHAnsi" w:eastAsia="Times New Roman" w:hAnsiTheme="minorHAnsi" w:cstheme="minorHAnsi"/>
        </w:rPr>
        <w:t xml:space="preserve">care organizations, clinicians, government, industry, sponsors, and all stakeholders seeking to leverage the </w:t>
      </w:r>
      <w:proofErr w:type="spellStart"/>
      <w:r w:rsidR="000C69AB" w:rsidRPr="002A47FD">
        <w:rPr>
          <w:rFonts w:asciiTheme="minorHAnsi" w:eastAsia="Times New Roman" w:hAnsiTheme="minorHAnsi" w:cstheme="minorHAnsi"/>
        </w:rPr>
        <w:t>PCORnet</w:t>
      </w:r>
      <w:proofErr w:type="spellEnd"/>
      <w:r w:rsidR="000C69AB" w:rsidRPr="002A47FD">
        <w:rPr>
          <w:rFonts w:asciiTheme="minorHAnsi" w:eastAsia="Times New Roman" w:hAnsiTheme="minorHAnsi" w:cstheme="minorHAnsi"/>
        </w:rPr>
        <w:t xml:space="preserve"> infrastructure and collaborate on patient-centered research. </w:t>
      </w:r>
    </w:p>
    <w:p w14:paraId="1EC2853F" w14:textId="77777777" w:rsidR="000C69AB" w:rsidRPr="005466BA" w:rsidRDefault="000C69AB" w:rsidP="000C69AB">
      <w:pPr>
        <w:rPr>
          <w:rFonts w:asciiTheme="minorHAnsi" w:eastAsia="Times New Roman" w:hAnsiTheme="minorHAnsi" w:cstheme="minorHAnsi"/>
          <w:sz w:val="16"/>
          <w:szCs w:val="16"/>
        </w:rPr>
      </w:pPr>
    </w:p>
    <w:p w14:paraId="7C74DE34" w14:textId="6C14ECEC" w:rsidR="000C69AB" w:rsidRPr="00CB648A" w:rsidRDefault="000C69AB" w:rsidP="000C69AB">
      <w:pPr>
        <w:spacing w:after="60"/>
        <w:rPr>
          <w:rFonts w:asciiTheme="minorHAnsi" w:eastAsia="Times New Roman" w:hAnsiTheme="minorHAnsi" w:cstheme="minorHAnsi"/>
        </w:rPr>
      </w:pPr>
      <w:r>
        <w:rPr>
          <w:rFonts w:asciiTheme="minorHAnsi" w:eastAsia="Times New Roman" w:hAnsiTheme="minorHAnsi" w:cstheme="minorHAnsi"/>
        </w:rPr>
        <w:t xml:space="preserve">In September 2022, </w:t>
      </w:r>
      <w:r w:rsidRPr="00CB648A">
        <w:rPr>
          <w:rFonts w:asciiTheme="minorHAnsi" w:eastAsia="Times New Roman" w:hAnsiTheme="minorHAnsi" w:cstheme="minorHAnsi"/>
        </w:rPr>
        <w:t xml:space="preserve">the PCORI </w:t>
      </w:r>
      <w:r>
        <w:rPr>
          <w:rFonts w:asciiTheme="minorHAnsi" w:eastAsia="Times New Roman" w:hAnsiTheme="minorHAnsi" w:cstheme="minorHAnsi"/>
        </w:rPr>
        <w:t>b</w:t>
      </w:r>
      <w:r w:rsidRPr="00CB648A">
        <w:rPr>
          <w:rFonts w:asciiTheme="minorHAnsi" w:eastAsia="Times New Roman" w:hAnsiTheme="minorHAnsi" w:cstheme="minorHAnsi"/>
        </w:rPr>
        <w:t xml:space="preserve">oard of </w:t>
      </w:r>
      <w:r>
        <w:rPr>
          <w:rFonts w:asciiTheme="minorHAnsi" w:eastAsia="Times New Roman" w:hAnsiTheme="minorHAnsi" w:cstheme="minorHAnsi"/>
        </w:rPr>
        <w:t>g</w:t>
      </w:r>
      <w:r w:rsidRPr="00CB648A">
        <w:rPr>
          <w:rFonts w:asciiTheme="minorHAnsi" w:eastAsia="Times New Roman" w:hAnsiTheme="minorHAnsi" w:cstheme="minorHAnsi"/>
        </w:rPr>
        <w:t>overnors</w:t>
      </w:r>
      <w:r>
        <w:rPr>
          <w:rFonts w:asciiTheme="minorHAnsi" w:eastAsia="Times New Roman" w:hAnsiTheme="minorHAnsi" w:cstheme="minorHAnsi"/>
        </w:rPr>
        <w:t xml:space="preserve"> approved the following </w:t>
      </w:r>
      <w:hyperlink r:id="rId41" w:history="1">
        <w:r w:rsidRPr="00EC6C9D">
          <w:rPr>
            <w:rStyle w:val="Hyperlink"/>
            <w:rFonts w:asciiTheme="minorHAnsi" w:eastAsia="Times New Roman" w:hAnsiTheme="minorHAnsi" w:cstheme="minorHAnsi"/>
          </w:rPr>
          <w:t>crosscutting strategies</w:t>
        </w:r>
      </w:hyperlink>
      <w:r>
        <w:rPr>
          <w:rFonts w:asciiTheme="minorHAnsi" w:eastAsia="Times New Roman" w:hAnsiTheme="minorHAnsi" w:cstheme="minorHAnsi"/>
        </w:rPr>
        <w:t xml:space="preserve">: </w:t>
      </w:r>
    </w:p>
    <w:p w14:paraId="2A7D78F6" w14:textId="77777777" w:rsidR="000C69AB" w:rsidRPr="00CB648A" w:rsidRDefault="000C69AB" w:rsidP="000C69AB">
      <w:pPr>
        <w:pStyle w:val="ListParagraph"/>
        <w:numPr>
          <w:ilvl w:val="0"/>
          <w:numId w:val="7"/>
        </w:numPr>
        <w:spacing w:after="60"/>
        <w:contextualSpacing w:val="0"/>
        <w:rPr>
          <w:rFonts w:asciiTheme="minorHAnsi" w:eastAsia="Times New Roman" w:hAnsiTheme="minorHAnsi" w:cstheme="minorHAnsi"/>
        </w:rPr>
      </w:pPr>
      <w:r w:rsidRPr="00CB648A">
        <w:rPr>
          <w:rFonts w:asciiTheme="minorHAnsi" w:eastAsia="Times New Roman" w:hAnsiTheme="minorHAnsi" w:cstheme="minorHAnsi"/>
        </w:rPr>
        <w:t xml:space="preserve">Funding research that uses the </w:t>
      </w:r>
      <w:proofErr w:type="spellStart"/>
      <w:r w:rsidRPr="00CB648A">
        <w:rPr>
          <w:rFonts w:asciiTheme="minorHAnsi" w:eastAsia="Times New Roman" w:hAnsiTheme="minorHAnsi" w:cstheme="minorHAnsi"/>
        </w:rPr>
        <w:t>PCORnet</w:t>
      </w:r>
      <w:proofErr w:type="spellEnd"/>
      <w:r w:rsidRPr="00CB648A">
        <w:rPr>
          <w:rFonts w:asciiTheme="minorHAnsi" w:eastAsia="Times New Roman" w:hAnsiTheme="minorHAnsi" w:cstheme="minorHAnsi"/>
        </w:rPr>
        <w:t xml:space="preserve"> infrastructure to conduct definitive studies that advance PCORI's National Priorities for Health</w:t>
      </w:r>
    </w:p>
    <w:p w14:paraId="2A9649D0" w14:textId="77777777" w:rsidR="000C69AB" w:rsidRPr="00CB648A" w:rsidRDefault="000C69AB" w:rsidP="000C69AB">
      <w:pPr>
        <w:pStyle w:val="ListParagraph"/>
        <w:numPr>
          <w:ilvl w:val="0"/>
          <w:numId w:val="7"/>
        </w:numPr>
        <w:spacing w:after="60"/>
        <w:contextualSpacing w:val="0"/>
        <w:rPr>
          <w:rFonts w:asciiTheme="minorHAnsi" w:eastAsia="Times New Roman" w:hAnsiTheme="minorHAnsi" w:cstheme="minorHAnsi"/>
        </w:rPr>
      </w:pPr>
      <w:r w:rsidRPr="00CB648A">
        <w:rPr>
          <w:rFonts w:asciiTheme="minorHAnsi" w:eastAsia="Times New Roman" w:hAnsiTheme="minorHAnsi" w:cstheme="minorHAnsi"/>
        </w:rPr>
        <w:t xml:space="preserve">Investing in </w:t>
      </w:r>
      <w:proofErr w:type="spellStart"/>
      <w:r w:rsidRPr="00CB648A">
        <w:rPr>
          <w:rFonts w:asciiTheme="minorHAnsi" w:eastAsia="Times New Roman" w:hAnsiTheme="minorHAnsi" w:cstheme="minorHAnsi"/>
        </w:rPr>
        <w:t>PCORnet</w:t>
      </w:r>
      <w:proofErr w:type="spellEnd"/>
      <w:r w:rsidRPr="00CB648A">
        <w:rPr>
          <w:rFonts w:asciiTheme="minorHAnsi" w:eastAsia="Times New Roman" w:hAnsiTheme="minorHAnsi" w:cstheme="minorHAnsi"/>
        </w:rPr>
        <w:t xml:space="preserve"> infrastructure to continuously learn and improve</w:t>
      </w:r>
    </w:p>
    <w:p w14:paraId="629A7F3C" w14:textId="77777777" w:rsidR="000C69AB" w:rsidRPr="00CB648A" w:rsidRDefault="000C69AB" w:rsidP="000C69AB">
      <w:pPr>
        <w:pStyle w:val="ListParagraph"/>
        <w:numPr>
          <w:ilvl w:val="0"/>
          <w:numId w:val="7"/>
        </w:numPr>
        <w:spacing w:after="60"/>
        <w:contextualSpacing w:val="0"/>
        <w:rPr>
          <w:rFonts w:asciiTheme="minorHAnsi" w:eastAsia="Times New Roman" w:hAnsiTheme="minorHAnsi" w:cstheme="minorHAnsi"/>
        </w:rPr>
      </w:pPr>
      <w:r w:rsidRPr="00CB648A">
        <w:rPr>
          <w:rFonts w:asciiTheme="minorHAnsi" w:eastAsia="Times New Roman" w:hAnsiTheme="minorHAnsi" w:cstheme="minorHAnsi"/>
        </w:rPr>
        <w:t xml:space="preserve">Expanding the use of </w:t>
      </w:r>
      <w:proofErr w:type="spellStart"/>
      <w:r w:rsidRPr="00CB648A">
        <w:rPr>
          <w:rFonts w:asciiTheme="minorHAnsi" w:eastAsia="Times New Roman" w:hAnsiTheme="minorHAnsi" w:cstheme="minorHAnsi"/>
        </w:rPr>
        <w:t>PCORnet</w:t>
      </w:r>
      <w:proofErr w:type="spellEnd"/>
    </w:p>
    <w:p w14:paraId="5C10165C" w14:textId="77777777" w:rsidR="000C69AB" w:rsidRPr="005F7F28" w:rsidRDefault="000C69AB" w:rsidP="000C69AB">
      <w:pPr>
        <w:pStyle w:val="ListParagraph"/>
        <w:numPr>
          <w:ilvl w:val="0"/>
          <w:numId w:val="7"/>
        </w:numPr>
        <w:rPr>
          <w:rFonts w:ascii="Arial" w:eastAsia="Times New Roman" w:hAnsi="Arial" w:cs="Arial"/>
        </w:rPr>
      </w:pPr>
      <w:r w:rsidRPr="00CB648A">
        <w:rPr>
          <w:rFonts w:asciiTheme="minorHAnsi" w:eastAsia="Times New Roman" w:hAnsiTheme="minorHAnsi" w:cstheme="minorHAnsi"/>
        </w:rPr>
        <w:t xml:space="preserve">Increasing use of </w:t>
      </w:r>
      <w:proofErr w:type="spellStart"/>
      <w:r w:rsidRPr="00CB648A">
        <w:rPr>
          <w:rFonts w:asciiTheme="minorHAnsi" w:eastAsia="Times New Roman" w:hAnsiTheme="minorHAnsi" w:cstheme="minorHAnsi"/>
        </w:rPr>
        <w:t>PCORnet</w:t>
      </w:r>
      <w:proofErr w:type="spellEnd"/>
      <w:r w:rsidRPr="00CB648A">
        <w:rPr>
          <w:rFonts w:asciiTheme="minorHAnsi" w:eastAsia="Times New Roman" w:hAnsiTheme="minorHAnsi" w:cstheme="minorHAnsi"/>
        </w:rPr>
        <w:t xml:space="preserve"> for PCORI’s operational and strategic priorities</w:t>
      </w:r>
    </w:p>
    <w:p w14:paraId="7036A109" w14:textId="77777777" w:rsidR="000C69AB" w:rsidRPr="007A50F2" w:rsidRDefault="000C69AB" w:rsidP="000C69AB">
      <w:pPr>
        <w:rPr>
          <w:rFonts w:ascii="Arial" w:eastAsia="Times New Roman" w:hAnsi="Arial" w:cs="Arial"/>
          <w:sz w:val="16"/>
          <w:szCs w:val="16"/>
        </w:rPr>
      </w:pPr>
    </w:p>
    <w:p w14:paraId="6BADA3C4" w14:textId="77777777" w:rsidR="00A83215" w:rsidRDefault="000C69AB" w:rsidP="000C69AB">
      <w:pPr>
        <w:rPr>
          <w:rFonts w:asciiTheme="minorHAnsi" w:eastAsia="Times New Roman" w:hAnsiTheme="minorHAnsi" w:cstheme="minorHAnsi"/>
        </w:rPr>
      </w:pPr>
      <w:r>
        <w:rPr>
          <w:rFonts w:asciiTheme="minorHAnsi" w:eastAsia="Times New Roman" w:hAnsiTheme="minorHAnsi" w:cstheme="minorHAnsi"/>
        </w:rPr>
        <w:t>There are</w:t>
      </w:r>
      <w:r w:rsidRPr="00CB648A">
        <w:rPr>
          <w:rFonts w:asciiTheme="minorHAnsi" w:eastAsia="Times New Roman" w:hAnsiTheme="minorHAnsi" w:cstheme="minorHAnsi"/>
        </w:rPr>
        <w:t xml:space="preserve"> two main goals of this effort</w:t>
      </w:r>
      <w:r>
        <w:rPr>
          <w:rFonts w:asciiTheme="minorHAnsi" w:eastAsia="Times New Roman" w:hAnsiTheme="minorHAnsi" w:cstheme="minorHAnsi"/>
        </w:rPr>
        <w:t>. The first is</w:t>
      </w:r>
      <w:r w:rsidRPr="00CB648A">
        <w:rPr>
          <w:rFonts w:asciiTheme="minorHAnsi" w:eastAsia="Times New Roman" w:hAnsiTheme="minorHAnsi" w:cstheme="minorHAnsi"/>
        </w:rPr>
        <w:t xml:space="preserve"> to </w:t>
      </w:r>
      <w:r>
        <w:rPr>
          <w:rFonts w:asciiTheme="minorHAnsi" w:eastAsia="Times New Roman" w:hAnsiTheme="minorHAnsi" w:cstheme="minorHAnsi"/>
        </w:rPr>
        <w:t>s</w:t>
      </w:r>
      <w:r w:rsidRPr="00CB648A">
        <w:rPr>
          <w:rFonts w:asciiTheme="minorHAnsi" w:eastAsia="Times New Roman" w:hAnsiTheme="minorHAnsi" w:cstheme="minorHAnsi"/>
        </w:rPr>
        <w:t xml:space="preserve">trengthen the capacity of the </w:t>
      </w:r>
      <w:proofErr w:type="spellStart"/>
      <w:r w:rsidRPr="00CB648A">
        <w:rPr>
          <w:rFonts w:asciiTheme="minorHAnsi" w:eastAsia="Times New Roman" w:hAnsiTheme="minorHAnsi" w:cstheme="minorHAnsi"/>
        </w:rPr>
        <w:t>PCORnet</w:t>
      </w:r>
      <w:proofErr w:type="spellEnd"/>
      <w:r w:rsidRPr="00CB648A">
        <w:rPr>
          <w:rFonts w:asciiTheme="minorHAnsi" w:eastAsia="Times New Roman" w:hAnsiTheme="minorHAnsi" w:cstheme="minorHAnsi"/>
        </w:rPr>
        <w:t xml:space="preserve"> infrastructure to facilitate </w:t>
      </w:r>
      <w:r>
        <w:rPr>
          <w:rFonts w:asciiTheme="minorHAnsi" w:eastAsia="Times New Roman" w:hAnsiTheme="minorHAnsi" w:cstheme="minorHAnsi"/>
        </w:rPr>
        <w:t>patient-centered outcomes research</w:t>
      </w:r>
      <w:r w:rsidRPr="00CB648A">
        <w:rPr>
          <w:rFonts w:asciiTheme="minorHAnsi" w:eastAsia="Times New Roman" w:hAnsiTheme="minorHAnsi" w:cstheme="minorHAnsi"/>
        </w:rPr>
        <w:t> focused on PCORI’s congressionally</w:t>
      </w:r>
      <w:r>
        <w:rPr>
          <w:rFonts w:asciiTheme="minorHAnsi" w:eastAsia="Times New Roman" w:hAnsiTheme="minorHAnsi" w:cstheme="minorHAnsi"/>
        </w:rPr>
        <w:t xml:space="preserve"> </w:t>
      </w:r>
      <w:r w:rsidRPr="00CB648A">
        <w:rPr>
          <w:rFonts w:asciiTheme="minorHAnsi" w:eastAsia="Times New Roman" w:hAnsiTheme="minorHAnsi" w:cstheme="minorHAnsi"/>
        </w:rPr>
        <w:t>mandated research areas</w:t>
      </w:r>
      <w:r>
        <w:rPr>
          <w:rFonts w:asciiTheme="minorHAnsi" w:eastAsia="Times New Roman" w:hAnsiTheme="minorHAnsi" w:cstheme="minorHAnsi"/>
        </w:rPr>
        <w:t xml:space="preserve">, including IDD. The second is public dissemination of the workgroup outputs, including a research agenda relating to IDD and a set of recommendations related to data enhancements and capacity building opportunities to support IDD research across </w:t>
      </w:r>
      <w:proofErr w:type="spellStart"/>
      <w:r>
        <w:rPr>
          <w:rFonts w:asciiTheme="minorHAnsi" w:eastAsia="Times New Roman" w:hAnsiTheme="minorHAnsi" w:cstheme="minorHAnsi"/>
        </w:rPr>
        <w:t>PCORnet</w:t>
      </w:r>
      <w:proofErr w:type="spellEnd"/>
      <w:r>
        <w:rPr>
          <w:rFonts w:asciiTheme="minorHAnsi" w:eastAsia="Times New Roman" w:hAnsiTheme="minorHAnsi" w:cstheme="minorHAnsi"/>
        </w:rPr>
        <w:t xml:space="preserve">. The IDD Work Group currently has eight academic CRN members and four patient stakeholders and works to identify gaps and ways </w:t>
      </w:r>
      <w:proofErr w:type="spellStart"/>
      <w:r>
        <w:rPr>
          <w:rFonts w:asciiTheme="minorHAnsi" w:eastAsia="Times New Roman" w:hAnsiTheme="minorHAnsi" w:cstheme="minorHAnsi"/>
        </w:rPr>
        <w:t>PCORnet</w:t>
      </w:r>
      <w:proofErr w:type="spellEnd"/>
      <w:r>
        <w:rPr>
          <w:rFonts w:asciiTheme="minorHAnsi" w:eastAsia="Times New Roman" w:hAnsiTheme="minorHAnsi" w:cstheme="minorHAnsi"/>
        </w:rPr>
        <w:t xml:space="preserve"> can help address the gaps.</w:t>
      </w:r>
      <w:r w:rsidR="007628C8">
        <w:rPr>
          <w:rFonts w:asciiTheme="minorHAnsi" w:eastAsia="Times New Roman" w:hAnsiTheme="minorHAnsi" w:cstheme="minorHAnsi"/>
        </w:rPr>
        <w:t xml:space="preserve"> </w:t>
      </w:r>
      <w:r>
        <w:rPr>
          <w:rFonts w:asciiTheme="minorHAnsi" w:eastAsia="Times New Roman" w:hAnsiTheme="minorHAnsi" w:cstheme="minorHAnsi"/>
        </w:rPr>
        <w:t xml:space="preserve">PCORI has also worked with </w:t>
      </w:r>
      <w:proofErr w:type="spellStart"/>
      <w:r>
        <w:rPr>
          <w:rFonts w:asciiTheme="minorHAnsi" w:eastAsia="Times New Roman" w:hAnsiTheme="minorHAnsi" w:cstheme="minorHAnsi"/>
        </w:rPr>
        <w:t>PCORnet</w:t>
      </w:r>
      <w:proofErr w:type="spellEnd"/>
      <w:r>
        <w:rPr>
          <w:rFonts w:asciiTheme="minorHAnsi" w:eastAsia="Times New Roman" w:hAnsiTheme="minorHAnsi" w:cstheme="minorHAnsi"/>
        </w:rPr>
        <w:t xml:space="preserve"> Front Door to develop a descriptive query on the IDD population served by health systems participating in </w:t>
      </w:r>
      <w:proofErr w:type="spellStart"/>
      <w:r>
        <w:rPr>
          <w:rFonts w:asciiTheme="minorHAnsi" w:eastAsia="Times New Roman" w:hAnsiTheme="minorHAnsi" w:cstheme="minorHAnsi"/>
        </w:rPr>
        <w:t>PCORnet</w:t>
      </w:r>
      <w:proofErr w:type="spellEnd"/>
      <w:r w:rsidR="00B25CB8">
        <w:rPr>
          <w:rFonts w:asciiTheme="minorHAnsi" w:eastAsia="Times New Roman" w:hAnsiTheme="minorHAnsi" w:cstheme="minorHAnsi"/>
        </w:rPr>
        <w:t>,</w:t>
      </w:r>
      <w:r>
        <w:rPr>
          <w:rFonts w:asciiTheme="minorHAnsi" w:eastAsia="Times New Roman" w:hAnsiTheme="minorHAnsi" w:cstheme="minorHAnsi"/>
        </w:rPr>
        <w:t xml:space="preserve"> with the goal of demonstrating the utility of </w:t>
      </w:r>
      <w:proofErr w:type="spellStart"/>
      <w:r>
        <w:rPr>
          <w:rFonts w:asciiTheme="minorHAnsi" w:eastAsia="Times New Roman" w:hAnsiTheme="minorHAnsi" w:cstheme="minorHAnsi"/>
        </w:rPr>
        <w:t>PCORnet</w:t>
      </w:r>
      <w:proofErr w:type="spellEnd"/>
      <w:r>
        <w:rPr>
          <w:rFonts w:asciiTheme="minorHAnsi" w:eastAsia="Times New Roman" w:hAnsiTheme="minorHAnsi" w:cstheme="minorHAnsi"/>
        </w:rPr>
        <w:t xml:space="preserve"> to support IDD research </w:t>
      </w:r>
      <w:r w:rsidR="00A57747">
        <w:rPr>
          <w:rFonts w:asciiTheme="minorHAnsi" w:eastAsia="Times New Roman" w:hAnsiTheme="minorHAnsi" w:cstheme="minorHAnsi"/>
        </w:rPr>
        <w:t xml:space="preserve">with </w:t>
      </w:r>
      <w:r>
        <w:rPr>
          <w:rFonts w:asciiTheme="minorHAnsi" w:eastAsia="Times New Roman" w:hAnsiTheme="minorHAnsi" w:cstheme="minorHAnsi"/>
        </w:rPr>
        <w:t>broad</w:t>
      </w:r>
    </w:p>
    <w:p w14:paraId="3991A93F" w14:textId="7F7085FE" w:rsidR="000C69AB" w:rsidRDefault="000C69AB" w:rsidP="000C69AB">
      <w:pPr>
        <w:rPr>
          <w:rFonts w:asciiTheme="minorHAnsi" w:eastAsia="Times New Roman" w:hAnsiTheme="minorHAnsi" w:cstheme="minorHAnsi"/>
        </w:rPr>
      </w:pPr>
      <w:r>
        <w:rPr>
          <w:rFonts w:asciiTheme="minorHAnsi" w:eastAsia="Times New Roman" w:hAnsiTheme="minorHAnsi" w:cstheme="minorHAnsi"/>
        </w:rPr>
        <w:lastRenderedPageBreak/>
        <w:t xml:space="preserve">cohort identification. </w:t>
      </w:r>
      <w:r>
        <w:rPr>
          <w:rFonts w:cstheme="minorHAnsi"/>
        </w:rPr>
        <w:t>International Classification of Diseases, Tenth Revision</w:t>
      </w:r>
      <w:r>
        <w:rPr>
          <w:rFonts w:asciiTheme="minorHAnsi" w:eastAsia="Times New Roman" w:hAnsiTheme="minorHAnsi" w:cstheme="minorHAnsi"/>
        </w:rPr>
        <w:t xml:space="preserve"> (ICD-10) codes were used to identify the population cohort, and IDD diagnoses </w:t>
      </w:r>
      <w:r w:rsidR="00B25CB8">
        <w:rPr>
          <w:rFonts w:asciiTheme="minorHAnsi" w:eastAsia="Times New Roman" w:hAnsiTheme="minorHAnsi" w:cstheme="minorHAnsi"/>
        </w:rPr>
        <w:t xml:space="preserve">have been grouped </w:t>
      </w:r>
      <w:r>
        <w:rPr>
          <w:rFonts w:asciiTheme="minorHAnsi" w:eastAsia="Times New Roman" w:hAnsiTheme="minorHAnsi" w:cstheme="minorHAnsi"/>
        </w:rPr>
        <w:t xml:space="preserve">into 13 categories. </w:t>
      </w:r>
      <w:r w:rsidRPr="00EC6C9D">
        <w:rPr>
          <w:rFonts w:asciiTheme="minorHAnsi" w:eastAsia="Times New Roman" w:hAnsiTheme="minorHAnsi" w:cstheme="minorHAnsi"/>
        </w:rPr>
        <w:t xml:space="preserve">Since 2015, </w:t>
      </w:r>
      <w:r>
        <w:rPr>
          <w:rFonts w:asciiTheme="minorHAnsi" w:eastAsia="Times New Roman" w:hAnsiTheme="minorHAnsi" w:cstheme="minorHAnsi"/>
        </w:rPr>
        <w:t xml:space="preserve">there were </w:t>
      </w:r>
      <w:r w:rsidRPr="00EC6C9D">
        <w:rPr>
          <w:rFonts w:asciiTheme="minorHAnsi" w:eastAsia="Times New Roman" w:hAnsiTheme="minorHAnsi" w:cstheme="minorHAnsi"/>
        </w:rPr>
        <w:t>over 60 million unique instances of IDD-related ICD-10 codes for patients, not including duplicated patients</w:t>
      </w:r>
      <w:r>
        <w:rPr>
          <w:rFonts w:asciiTheme="minorHAnsi" w:eastAsia="Times New Roman" w:hAnsiTheme="minorHAnsi" w:cstheme="minorHAnsi"/>
        </w:rPr>
        <w:t xml:space="preserve">. </w:t>
      </w:r>
      <w:r w:rsidR="00A57747">
        <w:rPr>
          <w:rFonts w:asciiTheme="minorHAnsi" w:eastAsia="Times New Roman" w:hAnsiTheme="minorHAnsi" w:cstheme="minorHAnsi"/>
        </w:rPr>
        <w:t>PCORI will make t</w:t>
      </w:r>
      <w:r>
        <w:rPr>
          <w:rFonts w:asciiTheme="minorHAnsi" w:eastAsia="Times New Roman" w:hAnsiTheme="minorHAnsi" w:cstheme="minorHAnsi"/>
        </w:rPr>
        <w:t>he d</w:t>
      </w:r>
      <w:r w:rsidRPr="00EC6C9D">
        <w:rPr>
          <w:rFonts w:asciiTheme="minorHAnsi" w:eastAsia="Times New Roman" w:hAnsiTheme="minorHAnsi" w:cstheme="minorHAnsi"/>
        </w:rPr>
        <w:t xml:space="preserve">escriptive results of </w:t>
      </w:r>
      <w:r>
        <w:rPr>
          <w:rFonts w:asciiTheme="minorHAnsi" w:eastAsia="Times New Roman" w:hAnsiTheme="minorHAnsi" w:cstheme="minorHAnsi"/>
        </w:rPr>
        <w:t xml:space="preserve">this </w:t>
      </w:r>
      <w:r w:rsidRPr="00EC6C9D">
        <w:rPr>
          <w:rFonts w:asciiTheme="minorHAnsi" w:eastAsia="Times New Roman" w:hAnsiTheme="minorHAnsi" w:cstheme="minorHAnsi"/>
        </w:rPr>
        <w:t>query publicly available</w:t>
      </w:r>
      <w:r w:rsidR="007628C8">
        <w:rPr>
          <w:rFonts w:asciiTheme="minorHAnsi" w:eastAsia="Times New Roman" w:hAnsiTheme="minorHAnsi" w:cstheme="minorHAnsi"/>
        </w:rPr>
        <w:t>.</w:t>
      </w:r>
    </w:p>
    <w:p w14:paraId="1C6FC2BA" w14:textId="77777777" w:rsidR="002C3916" w:rsidRDefault="002C3916" w:rsidP="000C69AB">
      <w:pPr>
        <w:rPr>
          <w:rFonts w:ascii="Arial" w:eastAsia="Times New Roman" w:hAnsi="Arial" w:cs="Arial"/>
        </w:rPr>
      </w:pPr>
    </w:p>
    <w:p w14:paraId="07F91AC8" w14:textId="1C653E25" w:rsidR="00FC00D9" w:rsidRDefault="00FC00D9" w:rsidP="00BF2232">
      <w:bookmarkStart w:id="20" w:name="_Toc130198526"/>
      <w:r w:rsidRPr="00510FF2">
        <w:rPr>
          <w:noProof/>
        </w:rPr>
        <mc:AlternateContent>
          <mc:Choice Requires="wps">
            <w:drawing>
              <wp:anchor distT="0" distB="0" distL="114300" distR="114300" simplePos="0" relativeHeight="251745280" behindDoc="0" locked="0" layoutInCell="1" allowOverlap="1" wp14:anchorId="47E66946" wp14:editId="54574313">
                <wp:simplePos x="0" y="0"/>
                <wp:positionH relativeFrom="margin">
                  <wp:align>left</wp:align>
                </wp:positionH>
                <wp:positionV relativeFrom="paragraph">
                  <wp:posOffset>118745</wp:posOffset>
                </wp:positionV>
                <wp:extent cx="5950424" cy="43425"/>
                <wp:effectExtent l="0" t="0" r="12700" b="13970"/>
                <wp:wrapNone/>
                <wp:docPr id="45" name="Rectangl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A883EB" w14:textId="77777777" w:rsidR="000C69AB" w:rsidRDefault="000C69AB" w:rsidP="000C69AB">
                            <w:pPr>
                              <w:jc w:val="center"/>
                            </w:pPr>
                            <w:r>
                              <w:br/>
                            </w:r>
                            <w:r>
                              <w:br/>
                            </w:r>
                            <w:r>
                              <w:br/>
                            </w:r>
                          </w:p>
                          <w:p w14:paraId="56D9A6B6" w14:textId="77777777" w:rsidR="000C69AB" w:rsidRDefault="000C69AB" w:rsidP="000C69AB">
                            <w:pPr>
                              <w:jc w:val="center"/>
                            </w:pPr>
                          </w:p>
                          <w:p w14:paraId="76DD73DF"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6946" id="Rectangle 45" o:spid="_x0000_s1054" alt="&quot;&quot;" style="position:absolute;margin-left:0;margin-top:9.35pt;width:468.55pt;height:3.4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4Umg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" fillcolor="#ffd966 [1943]" strokecolor="#ffc000 [3207]" strokeweight="1pt">
                <v:textbox>
                  <w:txbxContent>
                    <w:p w14:paraId="37A883EB" w14:textId="77777777" w:rsidR="000C69AB" w:rsidRDefault="000C69AB" w:rsidP="000C69AB">
                      <w:pPr>
                        <w:jc w:val="center"/>
                      </w:pPr>
                      <w:r>
                        <w:br/>
                      </w:r>
                      <w:r>
                        <w:br/>
                      </w:r>
                      <w:r>
                        <w:br/>
                      </w:r>
                    </w:p>
                    <w:p w14:paraId="56D9A6B6" w14:textId="77777777" w:rsidR="000C69AB" w:rsidRDefault="000C69AB" w:rsidP="000C69AB">
                      <w:pPr>
                        <w:jc w:val="center"/>
                      </w:pPr>
                    </w:p>
                    <w:p w14:paraId="76DD73DF" w14:textId="77777777" w:rsidR="000C69AB" w:rsidRDefault="000C69AB" w:rsidP="000C69AB">
                      <w:pPr>
                        <w:jc w:val="center"/>
                      </w:pPr>
                    </w:p>
                  </w:txbxContent>
                </v:textbox>
                <w10:wrap anchorx="margin"/>
              </v:rect>
            </w:pict>
          </mc:Fallback>
        </mc:AlternateContent>
      </w:r>
    </w:p>
    <w:p w14:paraId="15466569" w14:textId="28A9FD40" w:rsidR="000C69AB" w:rsidRPr="00841673" w:rsidRDefault="000C69AB" w:rsidP="000C69AB">
      <w:pPr>
        <w:pStyle w:val="Heading3"/>
        <w:rPr>
          <w:color w:val="002060"/>
          <w:sz w:val="24"/>
          <w:szCs w:val="24"/>
        </w:rPr>
      </w:pPr>
      <w:r w:rsidRPr="00841673">
        <w:rPr>
          <w:color w:val="002060"/>
          <w:sz w:val="24"/>
          <w:szCs w:val="24"/>
        </w:rPr>
        <w:t xml:space="preserve">What a Pandemic Taught Us About How to Better Serve People </w:t>
      </w:r>
      <w:proofErr w:type="gramStart"/>
      <w:r w:rsidRPr="00841673">
        <w:rPr>
          <w:color w:val="002060"/>
          <w:sz w:val="24"/>
          <w:szCs w:val="24"/>
        </w:rPr>
        <w:t>With</w:t>
      </w:r>
      <w:proofErr w:type="gramEnd"/>
      <w:r w:rsidRPr="00841673">
        <w:rPr>
          <w:color w:val="002060"/>
          <w:sz w:val="24"/>
          <w:szCs w:val="24"/>
        </w:rPr>
        <w:t xml:space="preserve"> Disabilities</w:t>
      </w:r>
      <w:bookmarkEnd w:id="20"/>
    </w:p>
    <w:p w14:paraId="34872869" w14:textId="1759D8A9" w:rsidR="000C69AB" w:rsidRPr="00841673" w:rsidRDefault="000C69AB" w:rsidP="000C69AB">
      <w:pPr>
        <w:rPr>
          <w:i/>
          <w:iCs/>
          <w:color w:val="002060"/>
        </w:rPr>
      </w:pPr>
      <w:r w:rsidRPr="00841673">
        <w:rPr>
          <w:i/>
          <w:iCs/>
          <w:color w:val="002060"/>
        </w:rPr>
        <w:t>Karen Remley, M.D., M.B.A., M.P.H., F.A.A.P., NCBDDD, CDC</w:t>
      </w:r>
    </w:p>
    <w:p w14:paraId="194E1A6C" w14:textId="72C92881" w:rsidR="00FC00D9" w:rsidRDefault="00FC00D9" w:rsidP="000C69AB">
      <w:pPr>
        <w:rPr>
          <w:i/>
          <w:iCs/>
        </w:rPr>
      </w:pPr>
      <w:r w:rsidRPr="00510FF2">
        <w:rPr>
          <w:rFonts w:ascii="Arial" w:hAnsi="Arial" w:cs="Arial"/>
          <w:noProof/>
          <w:sz w:val="52"/>
          <w:szCs w:val="52"/>
          <w14:ligatures w14:val="none"/>
        </w:rPr>
        <mc:AlternateContent>
          <mc:Choice Requires="wps">
            <w:drawing>
              <wp:anchor distT="0" distB="0" distL="114300" distR="114300" simplePos="0" relativeHeight="251747328" behindDoc="0" locked="0" layoutInCell="1" allowOverlap="1" wp14:anchorId="17459D45" wp14:editId="32B51CA0">
                <wp:simplePos x="0" y="0"/>
                <wp:positionH relativeFrom="margin">
                  <wp:align>left</wp:align>
                </wp:positionH>
                <wp:positionV relativeFrom="paragraph">
                  <wp:posOffset>134554</wp:posOffset>
                </wp:positionV>
                <wp:extent cx="5950424" cy="43425"/>
                <wp:effectExtent l="0" t="0" r="12700" b="13970"/>
                <wp:wrapNone/>
                <wp:docPr id="46" name="Rectangl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424" cy="43425"/>
                        </a:xfrm>
                        <a:prstGeom prst="rect">
                          <a:avLst/>
                        </a:prstGeom>
                        <a:solidFill>
                          <a:schemeClr val="accent4">
                            <a:lumMod val="60000"/>
                            <a:lumOff val="4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A7B757" w14:textId="77777777" w:rsidR="000C69AB" w:rsidRDefault="000C69AB" w:rsidP="000C69AB">
                            <w:pPr>
                              <w:jc w:val="center"/>
                            </w:pPr>
                            <w:r>
                              <w:br/>
                            </w:r>
                            <w:r>
                              <w:br/>
                            </w:r>
                            <w:r>
                              <w:br/>
                            </w:r>
                          </w:p>
                          <w:p w14:paraId="64316197" w14:textId="77777777" w:rsidR="000C69AB" w:rsidRDefault="000C69AB" w:rsidP="000C69AB">
                            <w:pPr>
                              <w:jc w:val="center"/>
                            </w:pPr>
                          </w:p>
                          <w:p w14:paraId="5579C7A7" w14:textId="77777777" w:rsidR="000C69AB" w:rsidRDefault="000C69AB" w:rsidP="000C6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59D45" id="Rectangle 46" o:spid="_x0000_s1055" alt="&quot;&quot;" style="position:absolute;margin-left:0;margin-top:10.6pt;width:468.55pt;height:3.4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" fillcolor="#ffd966 [1943]" strokecolor="#ffc000 [3207]" strokeweight="1pt">
                <v:textbox>
                  <w:txbxContent>
                    <w:p w14:paraId="53A7B757" w14:textId="77777777" w:rsidR="000C69AB" w:rsidRDefault="000C69AB" w:rsidP="000C69AB">
                      <w:pPr>
                        <w:jc w:val="center"/>
                      </w:pPr>
                      <w:r>
                        <w:br/>
                      </w:r>
                      <w:r>
                        <w:br/>
                      </w:r>
                      <w:r>
                        <w:br/>
                      </w:r>
                    </w:p>
                    <w:p w14:paraId="64316197" w14:textId="77777777" w:rsidR="000C69AB" w:rsidRDefault="000C69AB" w:rsidP="000C69AB">
                      <w:pPr>
                        <w:jc w:val="center"/>
                      </w:pPr>
                    </w:p>
                    <w:p w14:paraId="5579C7A7" w14:textId="77777777" w:rsidR="000C69AB" w:rsidRDefault="000C69AB" w:rsidP="000C69AB">
                      <w:pPr>
                        <w:jc w:val="center"/>
                      </w:pPr>
                    </w:p>
                  </w:txbxContent>
                </v:textbox>
                <w10:wrap anchorx="margin"/>
              </v:rect>
            </w:pict>
          </mc:Fallback>
        </mc:AlternateContent>
      </w:r>
    </w:p>
    <w:p w14:paraId="054AAD30" w14:textId="77777777" w:rsidR="007931BB" w:rsidRDefault="007931BB" w:rsidP="000C69AB">
      <w:pPr>
        <w:rPr>
          <w:i/>
          <w:iCs/>
        </w:rPr>
      </w:pPr>
      <w:r>
        <w:rPr>
          <w:i/>
          <w:iCs/>
        </w:rPr>
        <w:t xml:space="preserve"> </w:t>
      </w:r>
    </w:p>
    <w:p w14:paraId="09042D51" w14:textId="5088D572" w:rsidR="00F52437" w:rsidRPr="00F11C96" w:rsidRDefault="007931BB" w:rsidP="00F37F7E">
      <w:pPr>
        <w:rPr>
          <w:rFonts w:asciiTheme="minorHAnsi" w:eastAsia="Times New Roman" w:hAnsiTheme="minorHAnsi" w:cstheme="minorHAnsi"/>
        </w:rPr>
      </w:pPr>
      <w:r>
        <w:t>Pe</w:t>
      </w:r>
      <w:r w:rsidR="000C69AB" w:rsidRPr="004F4DFA">
        <w:rPr>
          <w:rFonts w:asciiTheme="minorHAnsi" w:eastAsia="Times New Roman" w:hAnsiTheme="minorHAnsi" w:cstheme="minorHAnsi"/>
        </w:rPr>
        <w:t xml:space="preserve">ople with disabilities, people of racial and ethnic minorities, and </w:t>
      </w:r>
      <w:r>
        <w:rPr>
          <w:rFonts w:asciiTheme="minorHAnsi" w:eastAsia="Times New Roman" w:hAnsiTheme="minorHAnsi" w:cstheme="minorHAnsi"/>
        </w:rPr>
        <w:t>older Americans</w:t>
      </w:r>
      <w:r w:rsidR="000C69AB" w:rsidRPr="004F4DFA">
        <w:rPr>
          <w:rFonts w:asciiTheme="minorHAnsi" w:eastAsia="Times New Roman" w:hAnsiTheme="minorHAnsi" w:cstheme="minorHAnsi"/>
        </w:rPr>
        <w:t xml:space="preserve"> were at significantly higher risk</w:t>
      </w:r>
      <w:r>
        <w:rPr>
          <w:rFonts w:asciiTheme="minorHAnsi" w:eastAsia="Times New Roman" w:hAnsiTheme="minorHAnsi" w:cstheme="minorHAnsi"/>
        </w:rPr>
        <w:t xml:space="preserve"> of developing COVID-19</w:t>
      </w:r>
      <w:r w:rsidR="007628C8">
        <w:rPr>
          <w:rFonts w:asciiTheme="minorHAnsi" w:eastAsia="Times New Roman" w:hAnsiTheme="minorHAnsi" w:cstheme="minorHAnsi"/>
        </w:rPr>
        <w:t xml:space="preserve"> during the pandemic</w:t>
      </w:r>
      <w:r w:rsidR="000C69AB" w:rsidRPr="004F4DFA">
        <w:rPr>
          <w:rFonts w:asciiTheme="minorHAnsi" w:eastAsia="Times New Roman" w:hAnsiTheme="minorHAnsi" w:cstheme="minorHAnsi"/>
        </w:rPr>
        <w:t xml:space="preserve">. </w:t>
      </w:r>
      <w:r w:rsidR="007628C8">
        <w:rPr>
          <w:rFonts w:eastAsia="Times New Roman"/>
        </w:rPr>
        <w:t>The pandemic highlighted thr</w:t>
      </w:r>
      <w:r w:rsidR="007628C8" w:rsidRPr="00190978">
        <w:rPr>
          <w:rFonts w:asciiTheme="minorHAnsi" w:eastAsia="Times New Roman" w:hAnsiTheme="minorHAnsi" w:cstheme="minorHAnsi"/>
        </w:rPr>
        <w:t xml:space="preserve">ee core areas </w:t>
      </w:r>
      <w:r w:rsidR="007628C8">
        <w:rPr>
          <w:rFonts w:asciiTheme="minorHAnsi" w:eastAsia="Times New Roman" w:hAnsiTheme="minorHAnsi" w:cstheme="minorHAnsi"/>
        </w:rPr>
        <w:t xml:space="preserve">that </w:t>
      </w:r>
      <w:r w:rsidR="007628C8" w:rsidRPr="00190978">
        <w:rPr>
          <w:rFonts w:asciiTheme="minorHAnsi" w:eastAsia="Times New Roman" w:hAnsiTheme="minorHAnsi" w:cstheme="minorHAnsi"/>
        </w:rPr>
        <w:t>need to be improved within public health as the nation works toward health equity for people with any type of disability</w:t>
      </w:r>
      <w:r w:rsidR="007628C8">
        <w:rPr>
          <w:rFonts w:asciiTheme="minorHAnsi" w:eastAsia="Times New Roman" w:hAnsiTheme="minorHAnsi" w:cstheme="minorHAnsi"/>
        </w:rPr>
        <w:t xml:space="preserve">: </w:t>
      </w:r>
      <w:r w:rsidR="007628C8" w:rsidRPr="00190978">
        <w:rPr>
          <w:rFonts w:asciiTheme="minorHAnsi" w:eastAsia="Times New Roman" w:hAnsiTheme="minorHAnsi" w:cstheme="minorHAnsi"/>
        </w:rPr>
        <w:t xml:space="preserve">better data, accessible communication, and more inclusive partnerships and policies. </w:t>
      </w:r>
      <w:r w:rsidR="007628C8">
        <w:rPr>
          <w:rFonts w:asciiTheme="minorHAnsi" w:eastAsia="Times New Roman" w:hAnsiTheme="minorHAnsi" w:cstheme="minorHAnsi"/>
        </w:rPr>
        <w:t>Toward this end, the CDC</w:t>
      </w:r>
      <w:r w:rsidR="00156748">
        <w:rPr>
          <w:rFonts w:asciiTheme="minorHAnsi" w:eastAsia="Times New Roman" w:hAnsiTheme="minorHAnsi" w:cstheme="minorHAnsi"/>
        </w:rPr>
        <w:t xml:space="preserve"> did three things:</w:t>
      </w:r>
    </w:p>
    <w:p w14:paraId="004B3B98" w14:textId="77777777" w:rsidR="00F52437" w:rsidRDefault="00F52437" w:rsidP="00F11C96">
      <w:pPr>
        <w:pStyle w:val="ListParagraph"/>
        <w:numPr>
          <w:ilvl w:val="0"/>
          <w:numId w:val="9"/>
        </w:numPr>
        <w:spacing w:before="160" w:after="60"/>
        <w:contextualSpacing w:val="0"/>
        <w:rPr>
          <w:rFonts w:eastAsia="Times New Roman"/>
        </w:rPr>
      </w:pPr>
      <w:r>
        <w:rPr>
          <w:rFonts w:eastAsia="Times New Roman"/>
        </w:rPr>
        <w:t>A</w:t>
      </w:r>
      <w:r w:rsidRPr="00190978">
        <w:rPr>
          <w:rFonts w:eastAsia="Times New Roman"/>
        </w:rPr>
        <w:t xml:space="preserve">dded disability status to the National Immunization Survey </w:t>
      </w:r>
    </w:p>
    <w:p w14:paraId="6139EE6A" w14:textId="77777777" w:rsidR="00F52437" w:rsidRPr="00F52437" w:rsidRDefault="00F52437" w:rsidP="00F11C96">
      <w:pPr>
        <w:pStyle w:val="ListParagraph"/>
        <w:numPr>
          <w:ilvl w:val="0"/>
          <w:numId w:val="23"/>
        </w:numPr>
        <w:spacing w:before="60" w:after="160"/>
        <w:contextualSpacing w:val="0"/>
      </w:pPr>
      <w:r w:rsidRPr="00F11C96">
        <w:rPr>
          <w:rFonts w:eastAsia="Times New Roman"/>
        </w:rPr>
        <w:t xml:space="preserve">Using the associated data, a </w:t>
      </w:r>
      <w:hyperlink r:id="rId42" w:history="1">
        <w:r w:rsidRPr="00F37F7E">
          <w:rPr>
            <w:rStyle w:val="Hyperlink"/>
            <w:i/>
            <w:iCs/>
          </w:rPr>
          <w:t xml:space="preserve">Morbidity and Mortality Weekly Report </w:t>
        </w:r>
        <w:r w:rsidRPr="00F37F7E">
          <w:rPr>
            <w:rStyle w:val="Hyperlink"/>
            <w:rFonts w:eastAsia="Times New Roman"/>
          </w:rPr>
          <w:t>in October 202</w:t>
        </w:r>
      </w:hyperlink>
      <w:r w:rsidRPr="00F37F7E">
        <w:rPr>
          <w:rStyle w:val="Hyperlink"/>
          <w:rFonts w:eastAsia="Times New Roman"/>
        </w:rPr>
        <w:t>1</w:t>
      </w:r>
      <w:r w:rsidRPr="00F11C96">
        <w:rPr>
          <w:rFonts w:eastAsia="Times New Roman"/>
        </w:rPr>
        <w:t xml:space="preserve"> examined the coverage and barriers to vaccination receipt, showing that adults with disabilities were more likely than those without disability to report that it was somewhat or very difficult to get vaccinated. </w:t>
      </w:r>
    </w:p>
    <w:p w14:paraId="6969A5CB" w14:textId="77777777" w:rsidR="00F11C96" w:rsidRPr="00F11C96" w:rsidRDefault="00F52437" w:rsidP="00F11C96">
      <w:pPr>
        <w:pStyle w:val="ListParagraph"/>
        <w:numPr>
          <w:ilvl w:val="0"/>
          <w:numId w:val="9"/>
        </w:numPr>
        <w:spacing w:before="160"/>
        <w:rPr>
          <w:rFonts w:ascii="Arial" w:eastAsia="Times New Roman" w:hAnsi="Arial" w:cs="Arial"/>
        </w:rPr>
      </w:pPr>
      <w:r>
        <w:rPr>
          <w:rFonts w:eastAsia="Times New Roman"/>
        </w:rPr>
        <w:t>C</w:t>
      </w:r>
      <w:r w:rsidRPr="00190978">
        <w:rPr>
          <w:rFonts w:eastAsia="Times New Roman"/>
        </w:rPr>
        <w:t xml:space="preserve">ollaborated with CMS to </w:t>
      </w:r>
      <w:r>
        <w:rPr>
          <w:rFonts w:eastAsia="Times New Roman"/>
        </w:rPr>
        <w:t>examine</w:t>
      </w:r>
      <w:r w:rsidRPr="00190978">
        <w:rPr>
          <w:rFonts w:eastAsia="Times New Roman"/>
        </w:rPr>
        <w:t xml:space="preserve"> </w:t>
      </w:r>
      <w:r>
        <w:rPr>
          <w:rFonts w:eastAsia="Times New Roman"/>
        </w:rPr>
        <w:t xml:space="preserve">COVID-19 related outcomes among </w:t>
      </w:r>
      <w:r w:rsidRPr="00190978">
        <w:rPr>
          <w:rFonts w:eastAsia="Times New Roman"/>
        </w:rPr>
        <w:t>disability-eligible Medicare beneficiaries compared to age-eligible Medicare beneficiaries</w:t>
      </w:r>
    </w:p>
    <w:p w14:paraId="66F79121" w14:textId="6E1CFED8" w:rsidR="00F52437" w:rsidRPr="00F11C96" w:rsidRDefault="00F52437" w:rsidP="00F11C96">
      <w:pPr>
        <w:pStyle w:val="ListParagraph"/>
        <w:numPr>
          <w:ilvl w:val="1"/>
          <w:numId w:val="9"/>
        </w:numPr>
        <w:spacing w:before="160"/>
        <w:rPr>
          <w:rFonts w:ascii="Arial" w:eastAsia="Times New Roman" w:hAnsi="Arial" w:cs="Arial"/>
        </w:rPr>
      </w:pPr>
      <w:r w:rsidRPr="00F11C96">
        <w:rPr>
          <w:rFonts w:eastAsia="Times New Roman"/>
        </w:rPr>
        <w:t xml:space="preserve">This </w:t>
      </w:r>
      <w:hyperlink r:id="rId43" w:history="1">
        <w:r w:rsidRPr="00F11C96">
          <w:rPr>
            <w:rStyle w:val="Hyperlink"/>
            <w:rFonts w:eastAsia="Times New Roman"/>
            <w:i/>
            <w:iCs/>
          </w:rPr>
          <w:t xml:space="preserve">Morbidity and Mortality Weekly Report </w:t>
        </w:r>
        <w:r w:rsidRPr="00F11C96">
          <w:rPr>
            <w:rStyle w:val="Hyperlink"/>
            <w:rFonts w:eastAsia="Times New Roman"/>
          </w:rPr>
          <w:t>study from November 2021</w:t>
        </w:r>
      </w:hyperlink>
      <w:r w:rsidRPr="00F11C96">
        <w:rPr>
          <w:rFonts w:eastAsia="Times New Roman"/>
          <w:i/>
          <w:iCs/>
        </w:rPr>
        <w:t xml:space="preserve"> </w:t>
      </w:r>
      <w:r w:rsidRPr="00F11C96">
        <w:rPr>
          <w:rFonts w:eastAsia="Times New Roman"/>
        </w:rPr>
        <w:t xml:space="preserve">showed that rates of both COVID-19 incidence and hospitalization among disability-eligible Medicare beneficiaries (at least 18 years of age) were 50% higher than rates among age-eligible beneficiaries (ages 65 years or older without a disability). </w:t>
      </w:r>
    </w:p>
    <w:p w14:paraId="42878005" w14:textId="77777777" w:rsidR="00F52437" w:rsidRPr="00190978" w:rsidRDefault="00F52437" w:rsidP="00F52437">
      <w:pPr>
        <w:pStyle w:val="ListParagraph"/>
        <w:numPr>
          <w:ilvl w:val="0"/>
          <w:numId w:val="9"/>
        </w:numPr>
        <w:rPr>
          <w:rFonts w:ascii="Arial" w:eastAsia="Times New Roman" w:hAnsi="Arial" w:cs="Arial"/>
        </w:rPr>
      </w:pPr>
      <w:r>
        <w:rPr>
          <w:rFonts w:asciiTheme="minorHAnsi" w:eastAsia="Times New Roman" w:hAnsiTheme="minorHAnsi" w:cstheme="minorHAnsi"/>
        </w:rPr>
        <w:t>W</w:t>
      </w:r>
      <w:r w:rsidRPr="00E03767">
        <w:rPr>
          <w:rFonts w:asciiTheme="minorHAnsi" w:eastAsia="Times New Roman" w:hAnsiTheme="minorHAnsi" w:cstheme="minorHAnsi"/>
        </w:rPr>
        <w:t>ork</w:t>
      </w:r>
      <w:r>
        <w:rPr>
          <w:rFonts w:asciiTheme="minorHAnsi" w:eastAsia="Times New Roman" w:hAnsiTheme="minorHAnsi" w:cstheme="minorHAnsi"/>
        </w:rPr>
        <w:t>ed</w:t>
      </w:r>
      <w:r w:rsidRPr="00E03767">
        <w:rPr>
          <w:rFonts w:asciiTheme="minorHAnsi" w:eastAsia="Times New Roman" w:hAnsiTheme="minorHAnsi" w:cstheme="minorHAnsi"/>
        </w:rPr>
        <w:t xml:space="preserve"> closely with the CDC Foundation and Georgia Tech</w:t>
      </w:r>
      <w:r>
        <w:rPr>
          <w:rFonts w:asciiTheme="minorHAnsi" w:eastAsia="Times New Roman" w:hAnsiTheme="minorHAnsi" w:cstheme="minorHAnsi"/>
        </w:rPr>
        <w:t xml:space="preserve"> Center for Inclusive Design and Innovation to create accessible materials and culturally relevant messages for people with various disabilities</w:t>
      </w:r>
    </w:p>
    <w:p w14:paraId="150D8A2A" w14:textId="77777777" w:rsidR="00190978" w:rsidRPr="007A50F2" w:rsidRDefault="00190978" w:rsidP="00F52437">
      <w:pPr>
        <w:rPr>
          <w:rFonts w:eastAsia="Times New Roman"/>
          <w:sz w:val="16"/>
          <w:szCs w:val="16"/>
        </w:rPr>
      </w:pPr>
    </w:p>
    <w:p w14:paraId="5379E95B" w14:textId="055601A4" w:rsidR="000C69AB" w:rsidRPr="00190978" w:rsidRDefault="00EE6905" w:rsidP="00190978">
      <w:pPr>
        <w:rPr>
          <w:rFonts w:ascii="Arial" w:eastAsia="Times New Roman" w:hAnsi="Arial" w:cs="Arial"/>
        </w:rPr>
      </w:pPr>
      <w:r>
        <w:rPr>
          <w:rFonts w:asciiTheme="minorHAnsi" w:eastAsia="Times New Roman" w:hAnsiTheme="minorHAnsi" w:cstheme="minorHAnsi"/>
        </w:rPr>
        <w:t>We</w:t>
      </w:r>
      <w:r w:rsidR="00190978">
        <w:rPr>
          <w:rFonts w:asciiTheme="minorHAnsi" w:eastAsia="Times New Roman" w:hAnsiTheme="minorHAnsi" w:cstheme="minorHAnsi"/>
        </w:rPr>
        <w:t xml:space="preserve"> </w:t>
      </w:r>
      <w:r w:rsidR="000C69AB" w:rsidRPr="00190978">
        <w:rPr>
          <w:rFonts w:asciiTheme="minorHAnsi" w:eastAsia="Times New Roman" w:hAnsiTheme="minorHAnsi" w:cstheme="minorHAnsi"/>
        </w:rPr>
        <w:t xml:space="preserve">need to </w:t>
      </w:r>
      <w:r>
        <w:rPr>
          <w:rFonts w:asciiTheme="minorHAnsi" w:eastAsia="Times New Roman" w:hAnsiTheme="minorHAnsi" w:cstheme="minorHAnsi"/>
        </w:rPr>
        <w:t>create</w:t>
      </w:r>
      <w:r w:rsidR="000C69AB" w:rsidRPr="00190978">
        <w:rPr>
          <w:rFonts w:asciiTheme="minorHAnsi" w:eastAsia="Times New Roman" w:hAnsiTheme="minorHAnsi" w:cstheme="minorHAnsi"/>
        </w:rPr>
        <w:t xml:space="preserve"> a paradigm shift from </w:t>
      </w:r>
      <w:r>
        <w:rPr>
          <w:rFonts w:asciiTheme="minorHAnsi" w:eastAsia="Times New Roman" w:hAnsiTheme="minorHAnsi" w:cstheme="minorHAnsi"/>
        </w:rPr>
        <w:t>the</w:t>
      </w:r>
      <w:r w:rsidR="000C69AB" w:rsidRPr="00190978">
        <w:rPr>
          <w:rFonts w:asciiTheme="minorHAnsi" w:eastAsia="Times New Roman" w:hAnsiTheme="minorHAnsi" w:cstheme="minorHAnsi"/>
        </w:rPr>
        <w:t xml:space="preserve"> medical to </w:t>
      </w:r>
      <w:r>
        <w:rPr>
          <w:rFonts w:asciiTheme="minorHAnsi" w:eastAsia="Times New Roman" w:hAnsiTheme="minorHAnsi" w:cstheme="minorHAnsi"/>
        </w:rPr>
        <w:t>the</w:t>
      </w:r>
      <w:r w:rsidR="000C69AB" w:rsidRPr="00190978">
        <w:rPr>
          <w:rFonts w:asciiTheme="minorHAnsi" w:eastAsia="Times New Roman" w:hAnsiTheme="minorHAnsi" w:cstheme="minorHAnsi"/>
        </w:rPr>
        <w:t xml:space="preserve"> social model</w:t>
      </w:r>
      <w:r>
        <w:rPr>
          <w:rFonts w:asciiTheme="minorHAnsi" w:eastAsia="Times New Roman" w:hAnsiTheme="minorHAnsi" w:cstheme="minorHAnsi"/>
        </w:rPr>
        <w:t xml:space="preserve"> in disability-related data</w:t>
      </w:r>
      <w:r w:rsidR="000C69AB" w:rsidRPr="00190978">
        <w:rPr>
          <w:rFonts w:asciiTheme="minorHAnsi" w:eastAsia="Times New Roman" w:hAnsiTheme="minorHAnsi" w:cstheme="minorHAnsi"/>
        </w:rPr>
        <w:t>. This shift is necessary to make the case that disability inclusion is an essential component of any health equity issue. Disability needs to be a demographic</w:t>
      </w:r>
      <w:r w:rsidR="00884CB8">
        <w:rPr>
          <w:rFonts w:asciiTheme="minorHAnsi" w:eastAsia="Times New Roman" w:hAnsiTheme="minorHAnsi" w:cstheme="minorHAnsi"/>
        </w:rPr>
        <w:t xml:space="preserve"> variable</w:t>
      </w:r>
      <w:r w:rsidR="000C69AB" w:rsidRPr="00190978">
        <w:rPr>
          <w:rFonts w:asciiTheme="minorHAnsi" w:eastAsia="Times New Roman" w:hAnsiTheme="minorHAnsi" w:cstheme="minorHAnsi"/>
        </w:rPr>
        <w:t>, not a medical diagnosis.</w:t>
      </w:r>
      <w:r w:rsidR="000C69AB" w:rsidRPr="00190978">
        <w:rPr>
          <w:rFonts w:ascii="Arial" w:eastAsia="Times New Roman" w:hAnsi="Arial" w:cs="Arial"/>
        </w:rPr>
        <w:t xml:space="preserve"> </w:t>
      </w:r>
      <w:r w:rsidR="000C69AB" w:rsidRPr="00190978">
        <w:rPr>
          <w:rFonts w:eastAsia="Times New Roman"/>
        </w:rPr>
        <w:t>The CDC is incorporating disability into the agency’s health equity framework and encourage</w:t>
      </w:r>
      <w:r>
        <w:rPr>
          <w:rFonts w:eastAsia="Times New Roman"/>
        </w:rPr>
        <w:t>s everyone</w:t>
      </w:r>
      <w:r w:rsidR="000C69AB" w:rsidRPr="00190978">
        <w:rPr>
          <w:rFonts w:eastAsia="Times New Roman"/>
        </w:rPr>
        <w:t xml:space="preserve"> to think beyond the ICD-10 codes </w:t>
      </w:r>
      <w:r w:rsidR="002D18FA">
        <w:rPr>
          <w:rFonts w:eastAsia="Times New Roman"/>
        </w:rPr>
        <w:t>for identification of people</w:t>
      </w:r>
      <w:r w:rsidR="000C69AB" w:rsidRPr="00190978">
        <w:rPr>
          <w:rFonts w:eastAsia="Times New Roman"/>
        </w:rPr>
        <w:t>.</w:t>
      </w:r>
    </w:p>
    <w:p w14:paraId="06FA2439" w14:textId="77777777" w:rsidR="000C69AB" w:rsidRPr="007A50F2" w:rsidRDefault="000C69AB" w:rsidP="000C69AB">
      <w:pPr>
        <w:rPr>
          <w:rFonts w:ascii="Arial" w:eastAsia="Times New Roman" w:hAnsi="Arial" w:cs="Arial"/>
          <w:sz w:val="16"/>
          <w:szCs w:val="16"/>
        </w:rPr>
      </w:pPr>
    </w:p>
    <w:p w14:paraId="036799EA" w14:textId="77777777" w:rsidR="000C69AB" w:rsidRDefault="000C69AB" w:rsidP="000C69AB">
      <w:pPr>
        <w:rPr>
          <w:rFonts w:asciiTheme="minorHAnsi" w:eastAsia="Times New Roman" w:hAnsiTheme="minorHAnsi" w:cstheme="minorHAnsi"/>
        </w:rPr>
      </w:pPr>
      <w:r>
        <w:rPr>
          <w:rFonts w:asciiTheme="minorHAnsi" w:eastAsia="Times New Roman" w:hAnsiTheme="minorHAnsi" w:cstheme="minorHAnsi"/>
        </w:rPr>
        <w:t>The CDC aims to meet the following goals to ensure inclusive practices across the entire agency:</w:t>
      </w:r>
    </w:p>
    <w:p w14:paraId="38885909" w14:textId="77777777" w:rsidR="000C69AB" w:rsidRDefault="000C69AB" w:rsidP="00F11C96">
      <w:pPr>
        <w:pStyle w:val="ListParagraph"/>
        <w:numPr>
          <w:ilvl w:val="0"/>
          <w:numId w:val="8"/>
        </w:numPr>
        <w:spacing w:before="60" w:after="60"/>
        <w:contextualSpacing w:val="0"/>
        <w:rPr>
          <w:rFonts w:asciiTheme="minorHAnsi" w:eastAsia="Times New Roman" w:hAnsiTheme="minorHAnsi" w:cstheme="minorHAnsi"/>
        </w:rPr>
      </w:pPr>
      <w:r w:rsidRPr="00E03767">
        <w:rPr>
          <w:rFonts w:asciiTheme="minorHAnsi" w:eastAsia="Times New Roman" w:hAnsiTheme="minorHAnsi" w:cstheme="minorHAnsi"/>
        </w:rPr>
        <w:t>Standardize disability questions in national surveillance and surveys</w:t>
      </w:r>
    </w:p>
    <w:p w14:paraId="61CC937D" w14:textId="77777777" w:rsidR="000C69AB" w:rsidRPr="00E03767" w:rsidRDefault="000C69AB" w:rsidP="00F11C96">
      <w:pPr>
        <w:pStyle w:val="ListParagraph"/>
        <w:numPr>
          <w:ilvl w:val="0"/>
          <w:numId w:val="8"/>
        </w:numPr>
        <w:spacing w:before="60" w:after="60"/>
        <w:contextualSpacing w:val="0"/>
        <w:rPr>
          <w:rFonts w:asciiTheme="minorHAnsi" w:eastAsia="Times New Roman" w:hAnsiTheme="minorHAnsi" w:cstheme="minorHAnsi"/>
        </w:rPr>
      </w:pPr>
      <w:r w:rsidRPr="00E03767">
        <w:rPr>
          <w:rFonts w:asciiTheme="minorHAnsi" w:eastAsia="Times New Roman" w:hAnsiTheme="minorHAnsi" w:cstheme="minorHAnsi"/>
        </w:rPr>
        <w:t>Enhance quality and quantity of disability research</w:t>
      </w:r>
    </w:p>
    <w:p w14:paraId="0042FC2E" w14:textId="77777777" w:rsidR="000C69AB" w:rsidRPr="00E03767" w:rsidRDefault="000C69AB" w:rsidP="00F11C96">
      <w:pPr>
        <w:pStyle w:val="ListParagraph"/>
        <w:numPr>
          <w:ilvl w:val="0"/>
          <w:numId w:val="8"/>
        </w:numPr>
        <w:spacing w:before="60" w:after="60"/>
        <w:contextualSpacing w:val="0"/>
        <w:rPr>
          <w:rFonts w:asciiTheme="minorHAnsi" w:eastAsia="Times New Roman" w:hAnsiTheme="minorHAnsi" w:cstheme="minorHAnsi"/>
        </w:rPr>
      </w:pPr>
      <w:r w:rsidRPr="00E03767">
        <w:rPr>
          <w:rFonts w:asciiTheme="minorHAnsi" w:eastAsia="Times New Roman" w:hAnsiTheme="minorHAnsi" w:cstheme="minorHAnsi"/>
        </w:rPr>
        <w:t>Translate and disseminate adapted evidence-based and innovative interventions</w:t>
      </w:r>
    </w:p>
    <w:p w14:paraId="24D1150E" w14:textId="39220872" w:rsidR="000C69AB" w:rsidRPr="00E03767" w:rsidRDefault="000C69AB" w:rsidP="00F11C96">
      <w:pPr>
        <w:pStyle w:val="ListParagraph"/>
        <w:numPr>
          <w:ilvl w:val="0"/>
          <w:numId w:val="8"/>
        </w:numPr>
        <w:spacing w:before="60" w:after="60"/>
        <w:contextualSpacing w:val="0"/>
        <w:rPr>
          <w:rFonts w:asciiTheme="minorHAnsi" w:eastAsia="Times New Roman" w:hAnsiTheme="minorHAnsi" w:cstheme="minorHAnsi"/>
        </w:rPr>
      </w:pPr>
      <w:r w:rsidRPr="00E03767">
        <w:rPr>
          <w:rFonts w:asciiTheme="minorHAnsi" w:eastAsia="Times New Roman" w:hAnsiTheme="minorHAnsi" w:cstheme="minorHAnsi"/>
        </w:rPr>
        <w:t>Include people with disabilities as focal population in non</w:t>
      </w:r>
      <w:r w:rsidR="00EE6905">
        <w:rPr>
          <w:rFonts w:asciiTheme="minorHAnsi" w:eastAsia="Times New Roman" w:hAnsiTheme="minorHAnsi" w:cstheme="minorHAnsi"/>
        </w:rPr>
        <w:t>-</w:t>
      </w:r>
      <w:r w:rsidRPr="00E03767">
        <w:rPr>
          <w:rFonts w:asciiTheme="minorHAnsi" w:eastAsia="Times New Roman" w:hAnsiTheme="minorHAnsi" w:cstheme="minorHAnsi"/>
        </w:rPr>
        <w:t xml:space="preserve">research and research </w:t>
      </w:r>
      <w:r>
        <w:rPr>
          <w:rFonts w:asciiTheme="minorHAnsi" w:eastAsia="Times New Roman" w:hAnsiTheme="minorHAnsi" w:cstheme="minorHAnsi"/>
        </w:rPr>
        <w:t>notices of funding opportunity</w:t>
      </w:r>
    </w:p>
    <w:p w14:paraId="0421713D" w14:textId="77777777" w:rsidR="000C69AB" w:rsidRPr="00E03767" w:rsidRDefault="000C69AB" w:rsidP="00F11C96">
      <w:pPr>
        <w:pStyle w:val="ListParagraph"/>
        <w:numPr>
          <w:ilvl w:val="0"/>
          <w:numId w:val="8"/>
        </w:numPr>
        <w:spacing w:before="60" w:after="60"/>
        <w:contextualSpacing w:val="0"/>
        <w:rPr>
          <w:rFonts w:asciiTheme="minorHAnsi" w:eastAsia="Times New Roman" w:hAnsiTheme="minorHAnsi" w:cstheme="minorHAnsi"/>
        </w:rPr>
      </w:pPr>
      <w:r w:rsidRPr="00E03767">
        <w:rPr>
          <w:rFonts w:asciiTheme="minorHAnsi" w:eastAsia="Times New Roman" w:hAnsiTheme="minorHAnsi" w:cstheme="minorHAnsi"/>
        </w:rPr>
        <w:t>Regularly engage disability advocates and national organizations</w:t>
      </w:r>
    </w:p>
    <w:p w14:paraId="1201E709" w14:textId="1DCCDDC6" w:rsidR="000C69AB" w:rsidRPr="00E03767" w:rsidRDefault="000C69AB" w:rsidP="00F11C96">
      <w:pPr>
        <w:pStyle w:val="ListParagraph"/>
        <w:numPr>
          <w:ilvl w:val="0"/>
          <w:numId w:val="8"/>
        </w:numPr>
        <w:spacing w:before="60" w:after="60"/>
        <w:contextualSpacing w:val="0"/>
        <w:rPr>
          <w:rFonts w:asciiTheme="minorHAnsi" w:eastAsia="Times New Roman" w:hAnsiTheme="minorHAnsi" w:cstheme="minorHAnsi"/>
        </w:rPr>
      </w:pPr>
      <w:r w:rsidRPr="00E03767">
        <w:rPr>
          <w:rFonts w:asciiTheme="minorHAnsi" w:eastAsia="Times New Roman" w:hAnsiTheme="minorHAnsi" w:cstheme="minorHAnsi"/>
        </w:rPr>
        <w:t xml:space="preserve">Collaborate with </w:t>
      </w:r>
      <w:r w:rsidR="008905AD">
        <w:rPr>
          <w:rFonts w:asciiTheme="minorHAnsi" w:eastAsia="Times New Roman" w:hAnsiTheme="minorHAnsi" w:cstheme="minorHAnsi"/>
        </w:rPr>
        <w:t>the Department of Health and Human Services</w:t>
      </w:r>
      <w:r w:rsidR="008905AD" w:rsidRPr="00E03767">
        <w:rPr>
          <w:rFonts w:asciiTheme="minorHAnsi" w:eastAsia="Times New Roman" w:hAnsiTheme="minorHAnsi" w:cstheme="minorHAnsi"/>
        </w:rPr>
        <w:t xml:space="preserve"> </w:t>
      </w:r>
      <w:r w:rsidRPr="00E03767">
        <w:rPr>
          <w:rFonts w:asciiTheme="minorHAnsi" w:eastAsia="Times New Roman" w:hAnsiTheme="minorHAnsi" w:cstheme="minorHAnsi"/>
        </w:rPr>
        <w:t>and other federal agencie</w:t>
      </w:r>
      <w:r w:rsidR="008905AD">
        <w:rPr>
          <w:rFonts w:asciiTheme="minorHAnsi" w:eastAsia="Times New Roman" w:hAnsiTheme="minorHAnsi" w:cstheme="minorHAnsi"/>
        </w:rPr>
        <w:t>s</w:t>
      </w:r>
    </w:p>
    <w:p w14:paraId="6E090EBF" w14:textId="77777777" w:rsidR="000C69AB" w:rsidRPr="00E03767" w:rsidRDefault="000C69AB" w:rsidP="00F11C96">
      <w:pPr>
        <w:pStyle w:val="ListParagraph"/>
        <w:numPr>
          <w:ilvl w:val="0"/>
          <w:numId w:val="8"/>
        </w:numPr>
        <w:spacing w:before="60" w:after="60"/>
        <w:contextualSpacing w:val="0"/>
        <w:rPr>
          <w:rFonts w:asciiTheme="minorHAnsi" w:eastAsia="Times New Roman" w:hAnsiTheme="minorHAnsi" w:cstheme="minorHAnsi"/>
        </w:rPr>
      </w:pPr>
      <w:r w:rsidRPr="00E03767">
        <w:rPr>
          <w:rFonts w:asciiTheme="minorHAnsi" w:eastAsia="Times New Roman" w:hAnsiTheme="minorHAnsi" w:cstheme="minorHAnsi"/>
        </w:rPr>
        <w:lastRenderedPageBreak/>
        <w:t>Improve workforce competencies to address health disparities faced by people with disabilities</w:t>
      </w:r>
    </w:p>
    <w:p w14:paraId="32ED4870" w14:textId="77777777" w:rsidR="00EE6905" w:rsidRPr="007A50F2" w:rsidRDefault="00EE6905" w:rsidP="000C69AB">
      <w:pPr>
        <w:rPr>
          <w:rFonts w:asciiTheme="minorHAnsi" w:eastAsia="Times New Roman" w:hAnsiTheme="minorHAnsi" w:cstheme="minorHAnsi"/>
          <w:sz w:val="16"/>
          <w:szCs w:val="16"/>
        </w:rPr>
      </w:pPr>
    </w:p>
    <w:p w14:paraId="0C5BF67A" w14:textId="29A40354" w:rsidR="000C69AB" w:rsidRDefault="00EE6905" w:rsidP="00F11C96">
      <w:r>
        <w:rPr>
          <w:rFonts w:asciiTheme="minorHAnsi" w:eastAsia="Times New Roman" w:hAnsiTheme="minorHAnsi" w:cstheme="minorHAnsi"/>
        </w:rPr>
        <w:t>H</w:t>
      </w:r>
      <w:r w:rsidR="000C69AB" w:rsidRPr="00E03767">
        <w:rPr>
          <w:rFonts w:asciiTheme="minorHAnsi" w:eastAsia="Times New Roman" w:hAnsiTheme="minorHAnsi" w:cstheme="minorHAnsi"/>
        </w:rPr>
        <w:t>elp</w:t>
      </w:r>
      <w:r>
        <w:rPr>
          <w:rFonts w:asciiTheme="minorHAnsi" w:eastAsia="Times New Roman" w:hAnsiTheme="minorHAnsi" w:cstheme="minorHAnsi"/>
        </w:rPr>
        <w:t>ing</w:t>
      </w:r>
      <w:r w:rsidR="000C69AB" w:rsidRPr="00E03767">
        <w:rPr>
          <w:rFonts w:asciiTheme="minorHAnsi" w:eastAsia="Times New Roman" w:hAnsiTheme="minorHAnsi" w:cstheme="minorHAnsi"/>
        </w:rPr>
        <w:t xml:space="preserve"> the CDC get the data they need and turn it into action and improve ways to obtain data that </w:t>
      </w:r>
      <w:r>
        <w:rPr>
          <w:rFonts w:asciiTheme="minorHAnsi" w:eastAsia="Times New Roman" w:hAnsiTheme="minorHAnsi" w:cstheme="minorHAnsi"/>
        </w:rPr>
        <w:t>are</w:t>
      </w:r>
      <w:r w:rsidR="000C69AB" w:rsidRPr="00E03767">
        <w:rPr>
          <w:rFonts w:asciiTheme="minorHAnsi" w:eastAsia="Times New Roman" w:hAnsiTheme="minorHAnsi" w:cstheme="minorHAnsi"/>
        </w:rPr>
        <w:t xml:space="preserve"> effective and accurate will allow for greater emergency </w:t>
      </w:r>
      <w:r w:rsidRPr="00E03767">
        <w:rPr>
          <w:rFonts w:asciiTheme="minorHAnsi" w:eastAsia="Times New Roman" w:hAnsiTheme="minorHAnsi" w:cstheme="minorHAnsi"/>
        </w:rPr>
        <w:t>preparedness</w:t>
      </w:r>
      <w:r>
        <w:rPr>
          <w:rFonts w:asciiTheme="minorHAnsi" w:eastAsia="Times New Roman" w:hAnsiTheme="minorHAnsi" w:cstheme="minorHAnsi"/>
        </w:rPr>
        <w:t xml:space="preserve"> if</w:t>
      </w:r>
      <w:r w:rsidR="000C69AB" w:rsidRPr="00E03767">
        <w:rPr>
          <w:rFonts w:asciiTheme="minorHAnsi" w:eastAsia="Times New Roman" w:hAnsiTheme="minorHAnsi" w:cstheme="minorHAnsi"/>
        </w:rPr>
        <w:t xml:space="preserve"> a next disaster occurs</w:t>
      </w:r>
      <w:r>
        <w:rPr>
          <w:rFonts w:asciiTheme="minorHAnsi" w:eastAsia="Times New Roman" w:hAnsiTheme="minorHAnsi" w:cstheme="minorHAnsi"/>
        </w:rPr>
        <w:t>.</w:t>
      </w:r>
    </w:p>
    <w:p w14:paraId="6FC8BDB7" w14:textId="020E2CB4" w:rsidR="000C69AB" w:rsidRDefault="000C69AB" w:rsidP="00A83215">
      <w:pPr>
        <w:spacing w:after="160" w:line="259" w:lineRule="auto"/>
      </w:pPr>
    </w:p>
    <w:sectPr w:rsidR="000C69AB" w:rsidSect="00655E85">
      <w:headerReference w:type="defaul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FC3C" w14:textId="77777777" w:rsidR="005B51D5" w:rsidRDefault="005B51D5" w:rsidP="00E57728">
      <w:r>
        <w:separator/>
      </w:r>
    </w:p>
  </w:endnote>
  <w:endnote w:type="continuationSeparator" w:id="0">
    <w:p w14:paraId="0400B237" w14:textId="77777777" w:rsidR="005B51D5" w:rsidRDefault="005B51D5" w:rsidP="00E5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57D5" w14:textId="77777777" w:rsidR="005B51D5" w:rsidRDefault="005B51D5" w:rsidP="00E57728">
      <w:r>
        <w:separator/>
      </w:r>
    </w:p>
  </w:footnote>
  <w:footnote w:type="continuationSeparator" w:id="0">
    <w:p w14:paraId="2CE414ED" w14:textId="77777777" w:rsidR="005B51D5" w:rsidRDefault="005B51D5" w:rsidP="00E57728">
      <w:r>
        <w:continuationSeparator/>
      </w:r>
    </w:p>
  </w:footnote>
  <w:footnote w:id="1">
    <w:p w14:paraId="0B725212" w14:textId="03EE64EB" w:rsidR="00E311F6" w:rsidRDefault="00E311F6">
      <w:pPr>
        <w:pStyle w:val="FootnoteText"/>
      </w:pPr>
      <w:r>
        <w:rPr>
          <w:rStyle w:val="FootnoteReference"/>
        </w:rPr>
        <w:footnoteRef/>
      </w:r>
      <w:r>
        <w:t xml:space="preserve"> </w:t>
      </w:r>
      <w:r w:rsidRPr="00E311F6">
        <w:t>Health indicators in the DHDS include health risks, behaviors, prevention and screenings, barriers and costs of health</w:t>
      </w:r>
      <w:r w:rsidR="000A296C">
        <w:t xml:space="preserve"> </w:t>
      </w:r>
      <w:r w:rsidRPr="00E311F6">
        <w:t>care, general health conditions, chronic conditions, and mental and emotional health. The number of health indicators in each category changes each year based on the availability of the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466232"/>
      <w:docPartObj>
        <w:docPartGallery w:val="Page Numbers (Top of Page)"/>
        <w:docPartUnique/>
      </w:docPartObj>
    </w:sdtPr>
    <w:sdtEndPr>
      <w:rPr>
        <w:noProof/>
      </w:rPr>
    </w:sdtEndPr>
    <w:sdtContent>
      <w:p w14:paraId="7AFC68AC" w14:textId="003DCC53" w:rsidR="00655E85" w:rsidRDefault="00655E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16AFC44" w14:textId="46641CD7" w:rsidR="00E57728" w:rsidRDefault="00E57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757"/>
    <w:multiLevelType w:val="hybridMultilevel"/>
    <w:tmpl w:val="AC4A17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350A4E"/>
    <w:multiLevelType w:val="hybridMultilevel"/>
    <w:tmpl w:val="A51CAB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0B6054"/>
    <w:multiLevelType w:val="hybridMultilevel"/>
    <w:tmpl w:val="A736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F31AA"/>
    <w:multiLevelType w:val="hybridMultilevel"/>
    <w:tmpl w:val="B1E64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AC505C"/>
    <w:multiLevelType w:val="hybridMultilevel"/>
    <w:tmpl w:val="4606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76B02"/>
    <w:multiLevelType w:val="hybridMultilevel"/>
    <w:tmpl w:val="629EBF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DC30B7"/>
    <w:multiLevelType w:val="hybridMultilevel"/>
    <w:tmpl w:val="E19EE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A23FA"/>
    <w:multiLevelType w:val="hybridMultilevel"/>
    <w:tmpl w:val="E1DE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615D"/>
    <w:multiLevelType w:val="hybridMultilevel"/>
    <w:tmpl w:val="ACE6A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D222E"/>
    <w:multiLevelType w:val="multilevel"/>
    <w:tmpl w:val="0264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756E6"/>
    <w:multiLevelType w:val="hybridMultilevel"/>
    <w:tmpl w:val="DFCE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91F0D"/>
    <w:multiLevelType w:val="hybridMultilevel"/>
    <w:tmpl w:val="BBDC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B2963"/>
    <w:multiLevelType w:val="hybridMultilevel"/>
    <w:tmpl w:val="010EC5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D173A9"/>
    <w:multiLevelType w:val="hybridMultilevel"/>
    <w:tmpl w:val="D598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30C38"/>
    <w:multiLevelType w:val="hybridMultilevel"/>
    <w:tmpl w:val="4920C1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461958"/>
    <w:multiLevelType w:val="hybridMultilevel"/>
    <w:tmpl w:val="DCD8EB8E"/>
    <w:lvl w:ilvl="0" w:tplc="62221E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670A81"/>
    <w:multiLevelType w:val="hybridMultilevel"/>
    <w:tmpl w:val="50B0C0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45216E"/>
    <w:multiLevelType w:val="hybridMultilevel"/>
    <w:tmpl w:val="75CA3762"/>
    <w:lvl w:ilvl="0" w:tplc="F2622120">
      <w:start w:val="1"/>
      <w:numFmt w:val="bullet"/>
      <w:lvlText w:val="•"/>
      <w:lvlJc w:val="left"/>
      <w:pPr>
        <w:tabs>
          <w:tab w:val="num" w:pos="720"/>
        </w:tabs>
        <w:ind w:left="720" w:hanging="360"/>
      </w:pPr>
      <w:rPr>
        <w:rFonts w:ascii="Arial" w:hAnsi="Arial" w:hint="default"/>
      </w:rPr>
    </w:lvl>
    <w:lvl w:ilvl="1" w:tplc="536606D0" w:tentative="1">
      <w:start w:val="1"/>
      <w:numFmt w:val="bullet"/>
      <w:lvlText w:val="•"/>
      <w:lvlJc w:val="left"/>
      <w:pPr>
        <w:tabs>
          <w:tab w:val="num" w:pos="1440"/>
        </w:tabs>
        <w:ind w:left="1440" w:hanging="360"/>
      </w:pPr>
      <w:rPr>
        <w:rFonts w:ascii="Arial" w:hAnsi="Arial" w:hint="default"/>
      </w:rPr>
    </w:lvl>
    <w:lvl w:ilvl="2" w:tplc="976EDD8A">
      <w:start w:val="1"/>
      <w:numFmt w:val="bullet"/>
      <w:lvlText w:val="•"/>
      <w:lvlJc w:val="left"/>
      <w:pPr>
        <w:tabs>
          <w:tab w:val="num" w:pos="2160"/>
        </w:tabs>
        <w:ind w:left="2160" w:hanging="360"/>
      </w:pPr>
      <w:rPr>
        <w:rFonts w:ascii="Arial" w:hAnsi="Arial" w:hint="default"/>
      </w:rPr>
    </w:lvl>
    <w:lvl w:ilvl="3" w:tplc="73480EF0" w:tentative="1">
      <w:start w:val="1"/>
      <w:numFmt w:val="bullet"/>
      <w:lvlText w:val="•"/>
      <w:lvlJc w:val="left"/>
      <w:pPr>
        <w:tabs>
          <w:tab w:val="num" w:pos="2880"/>
        </w:tabs>
        <w:ind w:left="2880" w:hanging="360"/>
      </w:pPr>
      <w:rPr>
        <w:rFonts w:ascii="Arial" w:hAnsi="Arial" w:hint="default"/>
      </w:rPr>
    </w:lvl>
    <w:lvl w:ilvl="4" w:tplc="54ACDDC4" w:tentative="1">
      <w:start w:val="1"/>
      <w:numFmt w:val="bullet"/>
      <w:lvlText w:val="•"/>
      <w:lvlJc w:val="left"/>
      <w:pPr>
        <w:tabs>
          <w:tab w:val="num" w:pos="3600"/>
        </w:tabs>
        <w:ind w:left="3600" w:hanging="360"/>
      </w:pPr>
      <w:rPr>
        <w:rFonts w:ascii="Arial" w:hAnsi="Arial" w:hint="default"/>
      </w:rPr>
    </w:lvl>
    <w:lvl w:ilvl="5" w:tplc="688C5D36" w:tentative="1">
      <w:start w:val="1"/>
      <w:numFmt w:val="bullet"/>
      <w:lvlText w:val="•"/>
      <w:lvlJc w:val="left"/>
      <w:pPr>
        <w:tabs>
          <w:tab w:val="num" w:pos="4320"/>
        </w:tabs>
        <w:ind w:left="4320" w:hanging="360"/>
      </w:pPr>
      <w:rPr>
        <w:rFonts w:ascii="Arial" w:hAnsi="Arial" w:hint="default"/>
      </w:rPr>
    </w:lvl>
    <w:lvl w:ilvl="6" w:tplc="764490DE" w:tentative="1">
      <w:start w:val="1"/>
      <w:numFmt w:val="bullet"/>
      <w:lvlText w:val="•"/>
      <w:lvlJc w:val="left"/>
      <w:pPr>
        <w:tabs>
          <w:tab w:val="num" w:pos="5040"/>
        </w:tabs>
        <w:ind w:left="5040" w:hanging="360"/>
      </w:pPr>
      <w:rPr>
        <w:rFonts w:ascii="Arial" w:hAnsi="Arial" w:hint="default"/>
      </w:rPr>
    </w:lvl>
    <w:lvl w:ilvl="7" w:tplc="1F72C1B2" w:tentative="1">
      <w:start w:val="1"/>
      <w:numFmt w:val="bullet"/>
      <w:lvlText w:val="•"/>
      <w:lvlJc w:val="left"/>
      <w:pPr>
        <w:tabs>
          <w:tab w:val="num" w:pos="5760"/>
        </w:tabs>
        <w:ind w:left="5760" w:hanging="360"/>
      </w:pPr>
      <w:rPr>
        <w:rFonts w:ascii="Arial" w:hAnsi="Arial" w:hint="default"/>
      </w:rPr>
    </w:lvl>
    <w:lvl w:ilvl="8" w:tplc="3EC477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FA3469"/>
    <w:multiLevelType w:val="multilevel"/>
    <w:tmpl w:val="CA5E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E03471"/>
    <w:multiLevelType w:val="hybridMultilevel"/>
    <w:tmpl w:val="B1FE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C26E4"/>
    <w:multiLevelType w:val="hybridMultilevel"/>
    <w:tmpl w:val="9EF21514"/>
    <w:lvl w:ilvl="0" w:tplc="113450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A2DDE"/>
    <w:multiLevelType w:val="hybridMultilevel"/>
    <w:tmpl w:val="45C8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A24E09"/>
    <w:multiLevelType w:val="hybridMultilevel"/>
    <w:tmpl w:val="CF8491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6948406">
    <w:abstractNumId w:val="0"/>
  </w:num>
  <w:num w:numId="2" w16cid:durableId="798453465">
    <w:abstractNumId w:val="13"/>
  </w:num>
  <w:num w:numId="3" w16cid:durableId="1921207689">
    <w:abstractNumId w:val="14"/>
  </w:num>
  <w:num w:numId="4" w16cid:durableId="1476216732">
    <w:abstractNumId w:val="4"/>
  </w:num>
  <w:num w:numId="5" w16cid:durableId="993724706">
    <w:abstractNumId w:val="20"/>
  </w:num>
  <w:num w:numId="6" w16cid:durableId="1753547295">
    <w:abstractNumId w:val="3"/>
  </w:num>
  <w:num w:numId="7" w16cid:durableId="1588266978">
    <w:abstractNumId w:val="21"/>
  </w:num>
  <w:num w:numId="8" w16cid:durableId="313995752">
    <w:abstractNumId w:val="2"/>
  </w:num>
  <w:num w:numId="9" w16cid:durableId="1646856475">
    <w:abstractNumId w:val="22"/>
  </w:num>
  <w:num w:numId="10" w16cid:durableId="366106446">
    <w:abstractNumId w:val="16"/>
  </w:num>
  <w:num w:numId="11" w16cid:durableId="502823514">
    <w:abstractNumId w:val="10"/>
  </w:num>
  <w:num w:numId="12" w16cid:durableId="540286185">
    <w:abstractNumId w:val="11"/>
  </w:num>
  <w:num w:numId="13" w16cid:durableId="986713891">
    <w:abstractNumId w:val="6"/>
  </w:num>
  <w:num w:numId="14" w16cid:durableId="1228879607">
    <w:abstractNumId w:val="8"/>
  </w:num>
  <w:num w:numId="15" w16cid:durableId="1011641035">
    <w:abstractNumId w:val="19"/>
  </w:num>
  <w:num w:numId="16" w16cid:durableId="200174199">
    <w:abstractNumId w:val="17"/>
  </w:num>
  <w:num w:numId="17" w16cid:durableId="434054291">
    <w:abstractNumId w:val="15"/>
  </w:num>
  <w:num w:numId="18" w16cid:durableId="1922057177">
    <w:abstractNumId w:val="7"/>
  </w:num>
  <w:num w:numId="19" w16cid:durableId="1864324398">
    <w:abstractNumId w:val="9"/>
  </w:num>
  <w:num w:numId="20" w16cid:durableId="748695599">
    <w:abstractNumId w:val="18"/>
  </w:num>
  <w:num w:numId="21" w16cid:durableId="1349714477">
    <w:abstractNumId w:val="12"/>
  </w:num>
  <w:num w:numId="22" w16cid:durableId="627862114">
    <w:abstractNumId w:val="1"/>
  </w:num>
  <w:num w:numId="23" w16cid:durableId="483936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0E"/>
    <w:rsid w:val="00000638"/>
    <w:rsid w:val="00004571"/>
    <w:rsid w:val="000077EA"/>
    <w:rsid w:val="00012EC6"/>
    <w:rsid w:val="00032CDF"/>
    <w:rsid w:val="00037C29"/>
    <w:rsid w:val="000455AF"/>
    <w:rsid w:val="00051237"/>
    <w:rsid w:val="0007276D"/>
    <w:rsid w:val="00073398"/>
    <w:rsid w:val="00076107"/>
    <w:rsid w:val="000801DF"/>
    <w:rsid w:val="00090BBF"/>
    <w:rsid w:val="000A296C"/>
    <w:rsid w:val="000B7D0F"/>
    <w:rsid w:val="000C69AB"/>
    <w:rsid w:val="000E1D0B"/>
    <w:rsid w:val="000E4E72"/>
    <w:rsid w:val="000E556F"/>
    <w:rsid w:val="000E72F3"/>
    <w:rsid w:val="0010193E"/>
    <w:rsid w:val="001021B3"/>
    <w:rsid w:val="00156748"/>
    <w:rsid w:val="001579FC"/>
    <w:rsid w:val="00164EB8"/>
    <w:rsid w:val="00165661"/>
    <w:rsid w:val="00190978"/>
    <w:rsid w:val="00192C36"/>
    <w:rsid w:val="001A0C3C"/>
    <w:rsid w:val="001B0562"/>
    <w:rsid w:val="001B4B0F"/>
    <w:rsid w:val="001C5E9D"/>
    <w:rsid w:val="001D0191"/>
    <w:rsid w:val="001E7E89"/>
    <w:rsid w:val="00201DF3"/>
    <w:rsid w:val="00223179"/>
    <w:rsid w:val="002234D5"/>
    <w:rsid w:val="00246545"/>
    <w:rsid w:val="00251EB3"/>
    <w:rsid w:val="00271990"/>
    <w:rsid w:val="00281C97"/>
    <w:rsid w:val="00282C08"/>
    <w:rsid w:val="002C3916"/>
    <w:rsid w:val="002C4E91"/>
    <w:rsid w:val="002D18FA"/>
    <w:rsid w:val="002F2ECE"/>
    <w:rsid w:val="003435DA"/>
    <w:rsid w:val="00356F6D"/>
    <w:rsid w:val="003826CA"/>
    <w:rsid w:val="003A00FB"/>
    <w:rsid w:val="003A550E"/>
    <w:rsid w:val="003B2F98"/>
    <w:rsid w:val="003D4503"/>
    <w:rsid w:val="003F7600"/>
    <w:rsid w:val="00406F28"/>
    <w:rsid w:val="00410111"/>
    <w:rsid w:val="0041170B"/>
    <w:rsid w:val="0041455E"/>
    <w:rsid w:val="004461B4"/>
    <w:rsid w:val="004507F8"/>
    <w:rsid w:val="00466E8A"/>
    <w:rsid w:val="004752F4"/>
    <w:rsid w:val="00482547"/>
    <w:rsid w:val="00492347"/>
    <w:rsid w:val="004A48D6"/>
    <w:rsid w:val="004C1C39"/>
    <w:rsid w:val="004E5754"/>
    <w:rsid w:val="004F524F"/>
    <w:rsid w:val="004F65D8"/>
    <w:rsid w:val="004F6D94"/>
    <w:rsid w:val="004F76F4"/>
    <w:rsid w:val="00510FF2"/>
    <w:rsid w:val="00524B80"/>
    <w:rsid w:val="005339C1"/>
    <w:rsid w:val="00541F8B"/>
    <w:rsid w:val="005466BA"/>
    <w:rsid w:val="00563F3D"/>
    <w:rsid w:val="00570163"/>
    <w:rsid w:val="005704C5"/>
    <w:rsid w:val="00571566"/>
    <w:rsid w:val="005725B9"/>
    <w:rsid w:val="00576D8E"/>
    <w:rsid w:val="005A4C40"/>
    <w:rsid w:val="005B1722"/>
    <w:rsid w:val="005B51D5"/>
    <w:rsid w:val="005C2D00"/>
    <w:rsid w:val="00620704"/>
    <w:rsid w:val="006337DE"/>
    <w:rsid w:val="0065100A"/>
    <w:rsid w:val="00655E85"/>
    <w:rsid w:val="0066034E"/>
    <w:rsid w:val="00663CC2"/>
    <w:rsid w:val="00670039"/>
    <w:rsid w:val="00670E3C"/>
    <w:rsid w:val="00680393"/>
    <w:rsid w:val="006E6871"/>
    <w:rsid w:val="007165EE"/>
    <w:rsid w:val="00725037"/>
    <w:rsid w:val="00731E6D"/>
    <w:rsid w:val="00740946"/>
    <w:rsid w:val="00741168"/>
    <w:rsid w:val="00756B40"/>
    <w:rsid w:val="00756E3B"/>
    <w:rsid w:val="007628C8"/>
    <w:rsid w:val="00765535"/>
    <w:rsid w:val="007674B4"/>
    <w:rsid w:val="00771928"/>
    <w:rsid w:val="00786950"/>
    <w:rsid w:val="00792A8C"/>
    <w:rsid w:val="007931BB"/>
    <w:rsid w:val="00793348"/>
    <w:rsid w:val="00794ACB"/>
    <w:rsid w:val="00796771"/>
    <w:rsid w:val="007A46C4"/>
    <w:rsid w:val="007A50F2"/>
    <w:rsid w:val="007C18AD"/>
    <w:rsid w:val="007C4383"/>
    <w:rsid w:val="007D00C1"/>
    <w:rsid w:val="007D51AD"/>
    <w:rsid w:val="007E7DA6"/>
    <w:rsid w:val="00821D6D"/>
    <w:rsid w:val="008336FA"/>
    <w:rsid w:val="00841673"/>
    <w:rsid w:val="00851BB6"/>
    <w:rsid w:val="008637B5"/>
    <w:rsid w:val="00871860"/>
    <w:rsid w:val="008734ED"/>
    <w:rsid w:val="00884CB8"/>
    <w:rsid w:val="008905AD"/>
    <w:rsid w:val="008A61EE"/>
    <w:rsid w:val="008A6B66"/>
    <w:rsid w:val="008B07FB"/>
    <w:rsid w:val="008B30AB"/>
    <w:rsid w:val="008D0200"/>
    <w:rsid w:val="008E6B7D"/>
    <w:rsid w:val="008F4417"/>
    <w:rsid w:val="00924E43"/>
    <w:rsid w:val="00953394"/>
    <w:rsid w:val="009563DD"/>
    <w:rsid w:val="00966407"/>
    <w:rsid w:val="00990E8E"/>
    <w:rsid w:val="009B206B"/>
    <w:rsid w:val="009C2D3E"/>
    <w:rsid w:val="009E0B79"/>
    <w:rsid w:val="009E4E46"/>
    <w:rsid w:val="009E78BA"/>
    <w:rsid w:val="009F0FF3"/>
    <w:rsid w:val="009F1E72"/>
    <w:rsid w:val="00A109C5"/>
    <w:rsid w:val="00A10ACD"/>
    <w:rsid w:val="00A13DE3"/>
    <w:rsid w:val="00A54316"/>
    <w:rsid w:val="00A57747"/>
    <w:rsid w:val="00A77DFC"/>
    <w:rsid w:val="00A83215"/>
    <w:rsid w:val="00AB698C"/>
    <w:rsid w:val="00AE49A5"/>
    <w:rsid w:val="00B25CB8"/>
    <w:rsid w:val="00B41914"/>
    <w:rsid w:val="00B523BC"/>
    <w:rsid w:val="00B53F3C"/>
    <w:rsid w:val="00B761D2"/>
    <w:rsid w:val="00B771B5"/>
    <w:rsid w:val="00B92E3D"/>
    <w:rsid w:val="00B941FE"/>
    <w:rsid w:val="00BB21D8"/>
    <w:rsid w:val="00BF2232"/>
    <w:rsid w:val="00BF23F5"/>
    <w:rsid w:val="00BF4B2F"/>
    <w:rsid w:val="00C02D52"/>
    <w:rsid w:val="00C04C84"/>
    <w:rsid w:val="00C17302"/>
    <w:rsid w:val="00C32EC4"/>
    <w:rsid w:val="00C33113"/>
    <w:rsid w:val="00C4500E"/>
    <w:rsid w:val="00C55971"/>
    <w:rsid w:val="00C75968"/>
    <w:rsid w:val="00C94449"/>
    <w:rsid w:val="00CB1E14"/>
    <w:rsid w:val="00CB4495"/>
    <w:rsid w:val="00CB762F"/>
    <w:rsid w:val="00CC15D4"/>
    <w:rsid w:val="00CD3872"/>
    <w:rsid w:val="00CE7957"/>
    <w:rsid w:val="00D100B1"/>
    <w:rsid w:val="00D307BC"/>
    <w:rsid w:val="00D530B9"/>
    <w:rsid w:val="00D62CC9"/>
    <w:rsid w:val="00D939B0"/>
    <w:rsid w:val="00DA185A"/>
    <w:rsid w:val="00DA6298"/>
    <w:rsid w:val="00DB38F9"/>
    <w:rsid w:val="00DD5390"/>
    <w:rsid w:val="00DE45AC"/>
    <w:rsid w:val="00DE5693"/>
    <w:rsid w:val="00DE63D9"/>
    <w:rsid w:val="00DF4F3D"/>
    <w:rsid w:val="00E1030D"/>
    <w:rsid w:val="00E13237"/>
    <w:rsid w:val="00E15C23"/>
    <w:rsid w:val="00E17A97"/>
    <w:rsid w:val="00E22200"/>
    <w:rsid w:val="00E24B1D"/>
    <w:rsid w:val="00E311F6"/>
    <w:rsid w:val="00E339F8"/>
    <w:rsid w:val="00E350B9"/>
    <w:rsid w:val="00E459D4"/>
    <w:rsid w:val="00E46643"/>
    <w:rsid w:val="00E467F0"/>
    <w:rsid w:val="00E46F8E"/>
    <w:rsid w:val="00E57728"/>
    <w:rsid w:val="00E71295"/>
    <w:rsid w:val="00E72FF6"/>
    <w:rsid w:val="00E8376E"/>
    <w:rsid w:val="00E8441A"/>
    <w:rsid w:val="00E87181"/>
    <w:rsid w:val="00EB02D2"/>
    <w:rsid w:val="00EB2B38"/>
    <w:rsid w:val="00EC02FE"/>
    <w:rsid w:val="00EE5038"/>
    <w:rsid w:val="00EE6905"/>
    <w:rsid w:val="00F0653A"/>
    <w:rsid w:val="00F07922"/>
    <w:rsid w:val="00F11C96"/>
    <w:rsid w:val="00F2296D"/>
    <w:rsid w:val="00F37F7E"/>
    <w:rsid w:val="00F52437"/>
    <w:rsid w:val="00F57D6C"/>
    <w:rsid w:val="00F57E9E"/>
    <w:rsid w:val="00F62F76"/>
    <w:rsid w:val="00F920B7"/>
    <w:rsid w:val="00FA5735"/>
    <w:rsid w:val="00FC00D9"/>
    <w:rsid w:val="00FC5DFA"/>
    <w:rsid w:val="00FC6296"/>
    <w:rsid w:val="00FD1C5C"/>
    <w:rsid w:val="00FD1EB9"/>
    <w:rsid w:val="00FE0863"/>
    <w:rsid w:val="00FF3B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82D9C"/>
  <w15:chartTrackingRefBased/>
  <w15:docId w15:val="{2EB5BA9B-4C7C-4E8B-99AA-5CD354CF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0E"/>
    <w:pPr>
      <w:spacing w:after="0" w:line="240" w:lineRule="auto"/>
    </w:pPr>
    <w:rPr>
      <w:rFonts w:ascii="Calibri" w:hAnsi="Calibri" w:cs="Calibri"/>
      <w:kern w:val="2"/>
      <w14:ligatures w14:val="standardContextual"/>
    </w:rPr>
  </w:style>
  <w:style w:type="paragraph" w:styleId="Heading1">
    <w:name w:val="heading 1"/>
    <w:basedOn w:val="Heading2"/>
    <w:next w:val="Normal"/>
    <w:link w:val="Heading1Char"/>
    <w:uiPriority w:val="9"/>
    <w:qFormat/>
    <w:rsid w:val="00F0653A"/>
    <w:pPr>
      <w:outlineLvl w:val="0"/>
    </w:pPr>
    <w:rPr>
      <w:rFonts w:ascii="Arial" w:hAnsi="Arial" w:cs="Arial"/>
      <w:noProof/>
      <w:sz w:val="52"/>
      <w:szCs w:val="52"/>
      <w14:ligatures w14:val="none"/>
    </w:rPr>
  </w:style>
  <w:style w:type="paragraph" w:styleId="Heading2">
    <w:name w:val="heading 2"/>
    <w:basedOn w:val="Normal"/>
    <w:next w:val="Normal"/>
    <w:link w:val="Heading2Char"/>
    <w:uiPriority w:val="9"/>
    <w:unhideWhenUsed/>
    <w:qFormat/>
    <w:rsid w:val="00F0653A"/>
    <w:pPr>
      <w:keepNext/>
      <w:keepLines/>
      <w:spacing w:before="40" w:after="200"/>
      <w:outlineLvl w:val="1"/>
    </w:pPr>
    <w:rPr>
      <w:rFonts w:eastAsia="Times New Roman" w:cstheme="majorBidi"/>
      <w:bCs/>
      <w:color w:val="1F3864" w:themeColor="accent1" w:themeShade="80"/>
      <w:sz w:val="36"/>
      <w:szCs w:val="36"/>
    </w:rPr>
  </w:style>
  <w:style w:type="paragraph" w:styleId="Heading3">
    <w:name w:val="heading 3"/>
    <w:basedOn w:val="Normal"/>
    <w:next w:val="Normal"/>
    <w:link w:val="Heading3Char"/>
    <w:uiPriority w:val="9"/>
    <w:unhideWhenUsed/>
    <w:qFormat/>
    <w:rsid w:val="00C4500E"/>
    <w:pPr>
      <w:keepNext/>
      <w:keepLines/>
      <w:spacing w:before="40" w:after="120"/>
      <w:outlineLvl w:val="2"/>
    </w:pPr>
    <w:rPr>
      <w:rFonts w:asciiTheme="minorHAnsi" w:eastAsiaTheme="majorEastAsia" w:hAnsiTheme="minorHAnsi" w:cstheme="minorHAnsi"/>
      <w:b/>
      <w:bCs/>
      <w:iCs/>
    </w:rPr>
  </w:style>
  <w:style w:type="paragraph" w:styleId="Heading4">
    <w:name w:val="heading 4"/>
    <w:basedOn w:val="Normal"/>
    <w:next w:val="Normal"/>
    <w:link w:val="Heading4Char"/>
    <w:uiPriority w:val="9"/>
    <w:unhideWhenUsed/>
    <w:qFormat/>
    <w:rsid w:val="00BF22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653A"/>
    <w:rPr>
      <w:rFonts w:ascii="Calibri" w:eastAsia="Times New Roman" w:hAnsi="Calibri" w:cstheme="majorBidi"/>
      <w:bCs/>
      <w:color w:val="1F3864" w:themeColor="accent1" w:themeShade="80"/>
      <w:kern w:val="2"/>
      <w:sz w:val="36"/>
      <w:szCs w:val="36"/>
      <w14:ligatures w14:val="standardContextual"/>
    </w:rPr>
  </w:style>
  <w:style w:type="character" w:customStyle="1" w:styleId="Heading3Char">
    <w:name w:val="Heading 3 Char"/>
    <w:basedOn w:val="DefaultParagraphFont"/>
    <w:link w:val="Heading3"/>
    <w:uiPriority w:val="9"/>
    <w:rsid w:val="00C4500E"/>
    <w:rPr>
      <w:rFonts w:eastAsiaTheme="majorEastAsia" w:cstheme="minorHAnsi"/>
      <w:b/>
      <w:bCs/>
      <w:iCs/>
      <w:kern w:val="2"/>
      <w14:ligatures w14:val="standardContextual"/>
    </w:rPr>
  </w:style>
  <w:style w:type="paragraph" w:styleId="ListParagraph">
    <w:name w:val="List Paragraph"/>
    <w:basedOn w:val="Normal"/>
    <w:uiPriority w:val="34"/>
    <w:qFormat/>
    <w:rsid w:val="00C4500E"/>
    <w:pPr>
      <w:ind w:left="720"/>
      <w:contextualSpacing/>
    </w:pPr>
  </w:style>
  <w:style w:type="character" w:styleId="CommentReference">
    <w:name w:val="annotation reference"/>
    <w:basedOn w:val="DefaultParagraphFont"/>
    <w:uiPriority w:val="99"/>
    <w:semiHidden/>
    <w:unhideWhenUsed/>
    <w:rsid w:val="0065100A"/>
    <w:rPr>
      <w:sz w:val="16"/>
      <w:szCs w:val="16"/>
    </w:rPr>
  </w:style>
  <w:style w:type="paragraph" w:styleId="CommentText">
    <w:name w:val="annotation text"/>
    <w:basedOn w:val="Normal"/>
    <w:link w:val="CommentTextChar"/>
    <w:uiPriority w:val="99"/>
    <w:semiHidden/>
    <w:unhideWhenUsed/>
    <w:rsid w:val="0065100A"/>
    <w:rPr>
      <w:sz w:val="20"/>
      <w:szCs w:val="20"/>
    </w:rPr>
  </w:style>
  <w:style w:type="character" w:customStyle="1" w:styleId="CommentTextChar">
    <w:name w:val="Comment Text Char"/>
    <w:basedOn w:val="DefaultParagraphFont"/>
    <w:link w:val="CommentText"/>
    <w:uiPriority w:val="99"/>
    <w:semiHidden/>
    <w:rsid w:val="0065100A"/>
    <w:rPr>
      <w:rFonts w:ascii="Calibri" w:hAnsi="Calibri" w:cs="Calibr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5100A"/>
    <w:rPr>
      <w:b/>
      <w:bCs/>
    </w:rPr>
  </w:style>
  <w:style w:type="character" w:customStyle="1" w:styleId="CommentSubjectChar">
    <w:name w:val="Comment Subject Char"/>
    <w:basedOn w:val="CommentTextChar"/>
    <w:link w:val="CommentSubject"/>
    <w:uiPriority w:val="99"/>
    <w:semiHidden/>
    <w:rsid w:val="0065100A"/>
    <w:rPr>
      <w:rFonts w:ascii="Calibri" w:hAnsi="Calibri" w:cs="Calibri"/>
      <w:b/>
      <w:bCs/>
      <w:kern w:val="2"/>
      <w:sz w:val="20"/>
      <w:szCs w:val="20"/>
      <w14:ligatures w14:val="standardContextual"/>
    </w:rPr>
  </w:style>
  <w:style w:type="character" w:styleId="Hyperlink">
    <w:name w:val="Hyperlink"/>
    <w:basedOn w:val="DefaultParagraphFont"/>
    <w:uiPriority w:val="99"/>
    <w:unhideWhenUsed/>
    <w:qFormat/>
    <w:rsid w:val="00741168"/>
    <w:rPr>
      <w:color w:val="0563C1" w:themeColor="hyperlink"/>
      <w:u w:val="single"/>
    </w:rPr>
  </w:style>
  <w:style w:type="character" w:styleId="FollowedHyperlink">
    <w:name w:val="FollowedHyperlink"/>
    <w:basedOn w:val="DefaultParagraphFont"/>
    <w:uiPriority w:val="99"/>
    <w:semiHidden/>
    <w:unhideWhenUsed/>
    <w:rsid w:val="00B771B5"/>
    <w:rPr>
      <w:color w:val="954F72" w:themeColor="followedHyperlink"/>
      <w:u w:val="single"/>
    </w:rPr>
  </w:style>
  <w:style w:type="character" w:styleId="UnresolvedMention">
    <w:name w:val="Unresolved Mention"/>
    <w:basedOn w:val="DefaultParagraphFont"/>
    <w:uiPriority w:val="99"/>
    <w:semiHidden/>
    <w:unhideWhenUsed/>
    <w:rsid w:val="00663CC2"/>
    <w:rPr>
      <w:color w:val="605E5C"/>
      <w:shd w:val="clear" w:color="auto" w:fill="E1DFDD"/>
    </w:rPr>
  </w:style>
  <w:style w:type="paragraph" w:styleId="Header">
    <w:name w:val="header"/>
    <w:basedOn w:val="Normal"/>
    <w:link w:val="HeaderChar"/>
    <w:uiPriority w:val="99"/>
    <w:unhideWhenUsed/>
    <w:rsid w:val="00E57728"/>
    <w:pPr>
      <w:tabs>
        <w:tab w:val="center" w:pos="4680"/>
        <w:tab w:val="right" w:pos="9360"/>
      </w:tabs>
    </w:pPr>
  </w:style>
  <w:style w:type="character" w:customStyle="1" w:styleId="HeaderChar">
    <w:name w:val="Header Char"/>
    <w:basedOn w:val="DefaultParagraphFont"/>
    <w:link w:val="Header"/>
    <w:uiPriority w:val="99"/>
    <w:rsid w:val="00E57728"/>
    <w:rPr>
      <w:rFonts w:ascii="Calibri" w:hAnsi="Calibri" w:cs="Calibri"/>
      <w:kern w:val="2"/>
      <w14:ligatures w14:val="standardContextual"/>
    </w:rPr>
  </w:style>
  <w:style w:type="paragraph" w:styleId="Footer">
    <w:name w:val="footer"/>
    <w:basedOn w:val="Normal"/>
    <w:link w:val="FooterChar"/>
    <w:uiPriority w:val="99"/>
    <w:unhideWhenUsed/>
    <w:rsid w:val="00E57728"/>
    <w:pPr>
      <w:tabs>
        <w:tab w:val="center" w:pos="4680"/>
        <w:tab w:val="right" w:pos="9360"/>
      </w:tabs>
    </w:pPr>
  </w:style>
  <w:style w:type="character" w:customStyle="1" w:styleId="FooterChar">
    <w:name w:val="Footer Char"/>
    <w:basedOn w:val="DefaultParagraphFont"/>
    <w:link w:val="Footer"/>
    <w:uiPriority w:val="99"/>
    <w:rsid w:val="00E57728"/>
    <w:rPr>
      <w:rFonts w:ascii="Calibri" w:hAnsi="Calibri" w:cs="Calibri"/>
      <w:kern w:val="2"/>
      <w14:ligatures w14:val="standardContextual"/>
    </w:rPr>
  </w:style>
  <w:style w:type="paragraph" w:styleId="Revision">
    <w:name w:val="Revision"/>
    <w:hidden/>
    <w:uiPriority w:val="99"/>
    <w:semiHidden/>
    <w:rsid w:val="00576D8E"/>
    <w:pPr>
      <w:spacing w:after="0" w:line="240" w:lineRule="auto"/>
    </w:pPr>
    <w:rPr>
      <w:rFonts w:ascii="Calibri" w:hAnsi="Calibri" w:cs="Calibri"/>
      <w:kern w:val="2"/>
      <w14:ligatures w14:val="standardContextual"/>
    </w:rPr>
  </w:style>
  <w:style w:type="character" w:customStyle="1" w:styleId="Heading1Char">
    <w:name w:val="Heading 1 Char"/>
    <w:basedOn w:val="DefaultParagraphFont"/>
    <w:link w:val="Heading1"/>
    <w:uiPriority w:val="9"/>
    <w:rsid w:val="00F0653A"/>
    <w:rPr>
      <w:rFonts w:ascii="Arial" w:eastAsia="Times New Roman" w:hAnsi="Arial" w:cs="Arial"/>
      <w:b/>
      <w:noProof/>
      <w:kern w:val="2"/>
      <w:sz w:val="52"/>
      <w:szCs w:val="52"/>
    </w:rPr>
  </w:style>
  <w:style w:type="paragraph" w:styleId="FootnoteText">
    <w:name w:val="footnote text"/>
    <w:basedOn w:val="Normal"/>
    <w:link w:val="FootnoteTextChar"/>
    <w:uiPriority w:val="99"/>
    <w:semiHidden/>
    <w:unhideWhenUsed/>
    <w:rsid w:val="00E311F6"/>
    <w:rPr>
      <w:sz w:val="20"/>
      <w:szCs w:val="20"/>
    </w:rPr>
  </w:style>
  <w:style w:type="character" w:customStyle="1" w:styleId="FootnoteTextChar">
    <w:name w:val="Footnote Text Char"/>
    <w:basedOn w:val="DefaultParagraphFont"/>
    <w:link w:val="FootnoteText"/>
    <w:uiPriority w:val="99"/>
    <w:semiHidden/>
    <w:rsid w:val="00E311F6"/>
    <w:rPr>
      <w:rFonts w:ascii="Calibri" w:hAnsi="Calibri" w:cs="Calibri"/>
      <w:kern w:val="2"/>
      <w:sz w:val="20"/>
      <w:szCs w:val="20"/>
      <w14:ligatures w14:val="standardContextual"/>
    </w:rPr>
  </w:style>
  <w:style w:type="character" w:styleId="FootnoteReference">
    <w:name w:val="footnote reference"/>
    <w:basedOn w:val="DefaultParagraphFont"/>
    <w:uiPriority w:val="99"/>
    <w:semiHidden/>
    <w:unhideWhenUsed/>
    <w:rsid w:val="00E311F6"/>
    <w:rPr>
      <w:vertAlign w:val="superscript"/>
    </w:rPr>
  </w:style>
  <w:style w:type="character" w:customStyle="1" w:styleId="authors-list-item">
    <w:name w:val="authors-list-item"/>
    <w:basedOn w:val="DefaultParagraphFont"/>
    <w:rsid w:val="000E1D0B"/>
  </w:style>
  <w:style w:type="character" w:customStyle="1" w:styleId="comma">
    <w:name w:val="comma"/>
    <w:basedOn w:val="DefaultParagraphFont"/>
    <w:rsid w:val="000E1D0B"/>
  </w:style>
  <w:style w:type="character" w:customStyle="1" w:styleId="author-sup-separator">
    <w:name w:val="author-sup-separator"/>
    <w:basedOn w:val="DefaultParagraphFont"/>
    <w:rsid w:val="000E1D0B"/>
  </w:style>
  <w:style w:type="character" w:customStyle="1" w:styleId="identifier">
    <w:name w:val="identifier"/>
    <w:basedOn w:val="DefaultParagraphFont"/>
    <w:rsid w:val="004C1C39"/>
  </w:style>
  <w:style w:type="character" w:styleId="PlaceholderText">
    <w:name w:val="Placeholder Text"/>
    <w:basedOn w:val="DefaultParagraphFont"/>
    <w:uiPriority w:val="99"/>
    <w:semiHidden/>
    <w:rsid w:val="008D0200"/>
    <w:rPr>
      <w:color w:val="808080"/>
    </w:rPr>
  </w:style>
  <w:style w:type="table" w:styleId="TableGrid">
    <w:name w:val="Table Grid"/>
    <w:basedOn w:val="TableNormal"/>
    <w:uiPriority w:val="39"/>
    <w:rsid w:val="008D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00FB"/>
    <w:pPr>
      <w:spacing w:after="0" w:line="240" w:lineRule="auto"/>
    </w:pPr>
    <w:rPr>
      <w:rFonts w:ascii="Calibri" w:hAnsi="Calibri" w:cs="Calibri"/>
      <w:kern w:val="2"/>
      <w14:ligatures w14:val="standardContextual"/>
    </w:rPr>
  </w:style>
  <w:style w:type="character" w:customStyle="1" w:styleId="Heading4Char">
    <w:name w:val="Heading 4 Char"/>
    <w:basedOn w:val="DefaultParagraphFont"/>
    <w:link w:val="Heading4"/>
    <w:uiPriority w:val="9"/>
    <w:rsid w:val="00BF2232"/>
    <w:rPr>
      <w:rFonts w:asciiTheme="majorHAnsi" w:eastAsiaTheme="majorEastAsia" w:hAnsiTheme="majorHAnsi" w:cstheme="majorBidi"/>
      <w:i/>
      <w:iCs/>
      <w:color w:val="2F5496" w:themeColor="accent1" w:themeShade="B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1450">
      <w:bodyDiv w:val="1"/>
      <w:marLeft w:val="0"/>
      <w:marRight w:val="0"/>
      <w:marTop w:val="0"/>
      <w:marBottom w:val="0"/>
      <w:divBdr>
        <w:top w:val="none" w:sz="0" w:space="0" w:color="auto"/>
        <w:left w:val="none" w:sz="0" w:space="0" w:color="auto"/>
        <w:bottom w:val="none" w:sz="0" w:space="0" w:color="auto"/>
        <w:right w:val="none" w:sz="0" w:space="0" w:color="auto"/>
      </w:divBdr>
    </w:div>
    <w:div w:id="223613968">
      <w:bodyDiv w:val="1"/>
      <w:marLeft w:val="0"/>
      <w:marRight w:val="0"/>
      <w:marTop w:val="0"/>
      <w:marBottom w:val="0"/>
      <w:divBdr>
        <w:top w:val="none" w:sz="0" w:space="0" w:color="auto"/>
        <w:left w:val="none" w:sz="0" w:space="0" w:color="auto"/>
        <w:bottom w:val="none" w:sz="0" w:space="0" w:color="auto"/>
        <w:right w:val="none" w:sz="0" w:space="0" w:color="auto"/>
      </w:divBdr>
    </w:div>
    <w:div w:id="666901106">
      <w:bodyDiv w:val="1"/>
      <w:marLeft w:val="0"/>
      <w:marRight w:val="0"/>
      <w:marTop w:val="0"/>
      <w:marBottom w:val="0"/>
      <w:divBdr>
        <w:top w:val="none" w:sz="0" w:space="0" w:color="auto"/>
        <w:left w:val="none" w:sz="0" w:space="0" w:color="auto"/>
        <w:bottom w:val="none" w:sz="0" w:space="0" w:color="auto"/>
        <w:right w:val="none" w:sz="0" w:space="0" w:color="auto"/>
      </w:divBdr>
    </w:div>
    <w:div w:id="896084374">
      <w:bodyDiv w:val="1"/>
      <w:marLeft w:val="0"/>
      <w:marRight w:val="0"/>
      <w:marTop w:val="0"/>
      <w:marBottom w:val="0"/>
      <w:divBdr>
        <w:top w:val="none" w:sz="0" w:space="0" w:color="auto"/>
        <w:left w:val="none" w:sz="0" w:space="0" w:color="auto"/>
        <w:bottom w:val="none" w:sz="0" w:space="0" w:color="auto"/>
        <w:right w:val="none" w:sz="0" w:space="0" w:color="auto"/>
      </w:divBdr>
    </w:div>
    <w:div w:id="1050153089">
      <w:bodyDiv w:val="1"/>
      <w:marLeft w:val="0"/>
      <w:marRight w:val="0"/>
      <w:marTop w:val="0"/>
      <w:marBottom w:val="0"/>
      <w:divBdr>
        <w:top w:val="none" w:sz="0" w:space="0" w:color="auto"/>
        <w:left w:val="none" w:sz="0" w:space="0" w:color="auto"/>
        <w:bottom w:val="none" w:sz="0" w:space="0" w:color="auto"/>
        <w:right w:val="none" w:sz="0" w:space="0" w:color="auto"/>
      </w:divBdr>
    </w:div>
    <w:div w:id="1091781571">
      <w:bodyDiv w:val="1"/>
      <w:marLeft w:val="0"/>
      <w:marRight w:val="0"/>
      <w:marTop w:val="0"/>
      <w:marBottom w:val="0"/>
      <w:divBdr>
        <w:top w:val="none" w:sz="0" w:space="0" w:color="auto"/>
        <w:left w:val="none" w:sz="0" w:space="0" w:color="auto"/>
        <w:bottom w:val="none" w:sz="0" w:space="0" w:color="auto"/>
        <w:right w:val="none" w:sz="0" w:space="0" w:color="auto"/>
      </w:divBdr>
    </w:div>
    <w:div w:id="1201674844">
      <w:bodyDiv w:val="1"/>
      <w:marLeft w:val="0"/>
      <w:marRight w:val="0"/>
      <w:marTop w:val="0"/>
      <w:marBottom w:val="0"/>
      <w:divBdr>
        <w:top w:val="none" w:sz="0" w:space="0" w:color="auto"/>
        <w:left w:val="none" w:sz="0" w:space="0" w:color="auto"/>
        <w:bottom w:val="none" w:sz="0" w:space="0" w:color="auto"/>
        <w:right w:val="none" w:sz="0" w:space="0" w:color="auto"/>
      </w:divBdr>
      <w:divsChild>
        <w:div w:id="1482038199">
          <w:marLeft w:val="1800"/>
          <w:marRight w:val="0"/>
          <w:marTop w:val="0"/>
          <w:marBottom w:val="0"/>
          <w:divBdr>
            <w:top w:val="none" w:sz="0" w:space="0" w:color="auto"/>
            <w:left w:val="none" w:sz="0" w:space="0" w:color="auto"/>
            <w:bottom w:val="none" w:sz="0" w:space="0" w:color="auto"/>
            <w:right w:val="none" w:sz="0" w:space="0" w:color="auto"/>
          </w:divBdr>
        </w:div>
        <w:div w:id="860319293">
          <w:marLeft w:val="1800"/>
          <w:marRight w:val="0"/>
          <w:marTop w:val="0"/>
          <w:marBottom w:val="0"/>
          <w:divBdr>
            <w:top w:val="none" w:sz="0" w:space="0" w:color="auto"/>
            <w:left w:val="none" w:sz="0" w:space="0" w:color="auto"/>
            <w:bottom w:val="none" w:sz="0" w:space="0" w:color="auto"/>
            <w:right w:val="none" w:sz="0" w:space="0" w:color="auto"/>
          </w:divBdr>
        </w:div>
      </w:divsChild>
    </w:div>
    <w:div w:id="1872837952">
      <w:bodyDiv w:val="1"/>
      <w:marLeft w:val="0"/>
      <w:marRight w:val="0"/>
      <w:marTop w:val="0"/>
      <w:marBottom w:val="0"/>
      <w:divBdr>
        <w:top w:val="none" w:sz="0" w:space="0" w:color="auto"/>
        <w:left w:val="none" w:sz="0" w:space="0" w:color="auto"/>
        <w:bottom w:val="none" w:sz="0" w:space="0" w:color="auto"/>
        <w:right w:val="none" w:sz="0" w:space="0" w:color="auto"/>
      </w:divBdr>
    </w:div>
    <w:div w:id="203688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duser.gov/portal/publications/worstcasedisabilities03_2011.pdf" TargetMode="External"/><Relationship Id="rId18" Type="http://schemas.openxmlformats.org/officeDocument/2006/relationships/hyperlink" Target="https://ihdps.ku.edu/nshd" TargetMode="External"/><Relationship Id="rId26" Type="http://schemas.openxmlformats.org/officeDocument/2006/relationships/hyperlink" Target="https://pubmed.ncbi.nlm.nih.gov/31870791/" TargetMode="External"/><Relationship Id="rId39" Type="http://schemas.openxmlformats.org/officeDocument/2006/relationships/hyperlink" Target="https://pcornet.org/" TargetMode="External"/><Relationship Id="rId3" Type="http://schemas.openxmlformats.org/officeDocument/2006/relationships/styles" Target="styles.xml"/><Relationship Id="rId21" Type="http://schemas.openxmlformats.org/officeDocument/2006/relationships/hyperlink" Target="https://www.samhsa.gov/data/data-we-collect/samhsa-rdc" TargetMode="External"/><Relationship Id="rId34" Type="http://schemas.openxmlformats.org/officeDocument/2006/relationships/hyperlink" Target="https://disabilitycompendium.org/compendium/annual-disability-statistics-standard-errors-companion-2023?page=1" TargetMode="External"/><Relationship Id="rId42" Type="http://schemas.openxmlformats.org/officeDocument/2006/relationships/hyperlink" Target="https://www.cdc.gov/mmwr/volumes/70/wr/mm7039a2.htm" TargetMode="External"/><Relationship Id="rId7" Type="http://schemas.openxmlformats.org/officeDocument/2006/relationships/endnotes" Target="endnotes.xml"/><Relationship Id="rId12" Type="http://schemas.openxmlformats.org/officeDocument/2006/relationships/hyperlink" Target="https://doi.org/10.1016/j.dhjo.2021.101098" TargetMode="External"/><Relationship Id="rId17" Type="http://schemas.openxmlformats.org/officeDocument/2006/relationships/hyperlink" Target="https://www.cdc.gov/mmwr/volumes/69/su/su6901a6.htm?s_cid=su6901a6_w" TargetMode="External"/><Relationship Id="rId25" Type="http://schemas.openxmlformats.org/officeDocument/2006/relationships/hyperlink" Target="https://www.cdc.gov/ncbddd/disabilityandhealth/features/kf-medicaid-data-disabilities.html" TargetMode="External"/><Relationship Id="rId33" Type="http://schemas.openxmlformats.org/officeDocument/2006/relationships/hyperlink" Target="https://disabilitycompendium.org/sites/default/files/user-uploads/2023_Annual_Disability_Statistics_Supplement_ALL.pdf" TargetMode="External"/><Relationship Id="rId38" Type="http://schemas.openxmlformats.org/officeDocument/2006/relationships/hyperlink" Target="https://www.pcori.org/"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31834399/" TargetMode="External"/><Relationship Id="rId20" Type="http://schemas.openxmlformats.org/officeDocument/2006/relationships/hyperlink" Target="https://pdas.samhsa.gov/" TargetMode="External"/><Relationship Id="rId29" Type="http://schemas.openxmlformats.org/officeDocument/2006/relationships/hyperlink" Target="https://burndata.washington.edu/about-database" TargetMode="External"/><Relationship Id="rId41" Type="http://schemas.openxmlformats.org/officeDocument/2006/relationships/hyperlink" Target="https://www.pcori.org/resources/strategies-leverage-pcornetr-advance-pcoris-national-priorities-health-and-evaluate-pcornet-perform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dhjo.2021.101098" TargetMode="External"/><Relationship Id="rId24" Type="http://schemas.openxmlformats.org/officeDocument/2006/relationships/hyperlink" Target="https://stacks.cdc.gov/view/cdc/112659" TargetMode="External"/><Relationship Id="rId32" Type="http://schemas.openxmlformats.org/officeDocument/2006/relationships/hyperlink" Target="https://disabilitycompendium.org/" TargetMode="External"/><Relationship Id="rId37" Type="http://schemas.openxmlformats.org/officeDocument/2006/relationships/hyperlink" Target="https://disabilitycompendium.org/sites/default/files/user-uploads/Accessible-Annual%20Report%20---%202023%20---%20Accessible.pdf" TargetMode="External"/><Relationship Id="rId40" Type="http://schemas.openxmlformats.org/officeDocument/2006/relationships/hyperlink" Target="https://pcornet.org/front-doo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28398566/" TargetMode="External"/><Relationship Id="rId23" Type="http://schemas.openxmlformats.org/officeDocument/2006/relationships/hyperlink" Target="https://www.sciencedirect.com/science/article/abs/pii/S1936657421001989" TargetMode="External"/><Relationship Id="rId28" Type="http://schemas.openxmlformats.org/officeDocument/2006/relationships/hyperlink" Target="https://burndata.washington.edu/" TargetMode="External"/><Relationship Id="rId36" Type="http://schemas.openxmlformats.org/officeDocument/2006/relationships/hyperlink" Target="https://disabilitycompendium.org/county-reports" TargetMode="External"/><Relationship Id="rId10" Type="http://schemas.openxmlformats.org/officeDocument/2006/relationships/hyperlink" Target="https://doi.org/10.1016/j.dhjo.2021.101098" TargetMode="External"/><Relationship Id="rId19" Type="http://schemas.openxmlformats.org/officeDocument/2006/relationships/hyperlink" Target="https://www.datafiles.samhsa.gov/node/2" TargetMode="External"/><Relationship Id="rId31" Type="http://schemas.openxmlformats.org/officeDocument/2006/relationships/hyperlink" Target="http://www.tbindsc.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nchs/data/datalinkage/NCHS-HUD-Match-Rate-Tables-final.pdf" TargetMode="External"/><Relationship Id="rId14" Type="http://schemas.openxmlformats.org/officeDocument/2006/relationships/hyperlink" Target="https://pubmed.ncbi.nlm.nih.gov/22503642/" TargetMode="External"/><Relationship Id="rId22" Type="http://schemas.openxmlformats.org/officeDocument/2006/relationships/hyperlink" Target="https://www.cdc.gov/ncbddd/disabilityandhealth/dhds/index.html" TargetMode="External"/><Relationship Id="rId27" Type="http://schemas.openxmlformats.org/officeDocument/2006/relationships/hyperlink" Target="https://www.cdc.gov/nssp/partners/Syndromic-Surveillance-Community-Sets-Clinical-Definition-for-Disability.html" TargetMode="External"/><Relationship Id="rId30" Type="http://schemas.openxmlformats.org/officeDocument/2006/relationships/hyperlink" Target="https://www.nscisc.uab.edu/Research/NSCISC_DatabasePublicUse" TargetMode="External"/><Relationship Id="rId35" Type="http://schemas.openxmlformats.org/officeDocument/2006/relationships/hyperlink" Target="https://www.mathematica.org/publications/2022-compendium-of-disability-data-collection-methods" TargetMode="External"/><Relationship Id="rId43" Type="http://schemas.openxmlformats.org/officeDocument/2006/relationships/hyperlink" Target="https://www.cdc.gov/mmwr/volumes/71/wr/mm7124a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B4900-3B12-4F7C-809D-023F0285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Interagency Committee on Disability Research (ICDR) State of the Science Conference on Disability Statistics</vt:lpstr>
    </vt:vector>
  </TitlesOfParts>
  <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Committee on Disability Research (ICDR) State of the Science Conference on Disability Statistics</dc:title>
  <dc:subject/>
  <dc:creator>Reichard, Amanda (ACL)</dc:creator>
  <cp:keywords/>
  <dc:description/>
  <cp:lastModifiedBy>Lori Girard</cp:lastModifiedBy>
  <cp:revision>4</cp:revision>
  <dcterms:created xsi:type="dcterms:W3CDTF">2023-05-03T13:51:00Z</dcterms:created>
  <dcterms:modified xsi:type="dcterms:W3CDTF">2023-05-03T14:05:00Z</dcterms:modified>
</cp:coreProperties>
</file>